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D83C35">
        <w:rPr>
          <w:rFonts w:ascii="Arial" w:hAnsi="Arial" w:cs="Arial"/>
          <w:b/>
          <w:noProof/>
          <w:sz w:val="24"/>
          <w:lang w:eastAsia="zh-CN"/>
        </w:rPr>
        <w:t>7</w:t>
      </w:r>
      <w:r w:rsidR="00C46836" w:rsidRPr="00752DF1">
        <w:rPr>
          <w:rFonts w:ascii="Arial" w:hAnsi="Arial" w:cs="Arial"/>
          <w:b/>
          <w:noProof/>
          <w:sz w:val="24"/>
          <w:lang w:eastAsia="zh-CN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20</w:t>
      </w:r>
      <w:r w:rsidR="00941F74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15637</w:t>
      </w:r>
      <w:bookmarkStart w:id="1" w:name="_GoBack"/>
      <w:bookmarkEnd w:id="1"/>
    </w:p>
    <w:p w:rsidR="00D83C35" w:rsidRPr="00D83C35" w:rsidRDefault="00D83C35" w:rsidP="00D83C35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  <w:r w:rsidRPr="00D83C35">
        <w:rPr>
          <w:rFonts w:ascii="Arial" w:hAnsi="Arial" w:cs="Arial"/>
          <w:sz w:val="24"/>
        </w:rPr>
        <w:t>Electronic Meeting, 2-13 Nov., 2020</w:t>
      </w:r>
    </w:p>
    <w:p w:rsidR="0037119B" w:rsidRPr="00752DF1" w:rsidRDefault="0037119B" w:rsidP="0037119B">
      <w:pPr>
        <w:pStyle w:val="ac"/>
        <w:jc w:val="both"/>
        <w:rPr>
          <w:rFonts w:ascii="Arial" w:eastAsia="Calibri Light" w:hAnsi="Arial" w:cs="Arial"/>
          <w:b w:val="0"/>
          <w:i w:val="0"/>
          <w:noProof w:val="0"/>
          <w:sz w:val="24"/>
          <w:lang w:eastAsia="zh-CN"/>
        </w:rPr>
      </w:pPr>
    </w:p>
    <w:p w:rsidR="00067A3E" w:rsidRPr="00752DF1" w:rsidRDefault="00067A3E" w:rsidP="0037119B">
      <w:pPr>
        <w:pStyle w:val="ac"/>
        <w:jc w:val="both"/>
        <w:rPr>
          <w:rFonts w:ascii="Arial" w:eastAsia="Calibri Light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 xml:space="preserve">Discussion </w:t>
      </w:r>
      <w:r w:rsidR="00D83C35">
        <w:rPr>
          <w:rFonts w:ascii="Arial" w:hAnsi="Arial" w:cs="Arial"/>
          <w:sz w:val="24"/>
          <w:lang w:val="en-US"/>
        </w:rPr>
        <w:t>on NR-U PUS</w:t>
      </w:r>
      <w:r w:rsidR="00D469F4">
        <w:rPr>
          <w:rFonts w:ascii="Arial" w:hAnsi="Arial" w:cs="Arial"/>
          <w:sz w:val="24"/>
          <w:lang w:val="en-US"/>
        </w:rPr>
        <w:t>CH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469F4">
        <w:rPr>
          <w:rFonts w:ascii="Arial" w:hAnsi="Arial" w:cs="Arial"/>
          <w:sz w:val="24"/>
          <w:lang w:val="pt-BR"/>
        </w:rPr>
        <w:t>7.1.8.4.</w:t>
      </w:r>
      <w:r w:rsidR="00D83C35">
        <w:rPr>
          <w:rFonts w:ascii="Arial" w:hAnsi="Arial" w:cs="Arial"/>
          <w:sz w:val="24"/>
          <w:lang w:val="pt-BR"/>
        </w:rPr>
        <w:t>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5B4ACA" w:rsidRPr="005B4ACA" w:rsidRDefault="00150739" w:rsidP="005B4ACA">
      <w:pPr>
        <w:spacing w:after="0"/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/>
          <w:lang w:val="en-US" w:eastAsia="zh-CN"/>
        </w:rPr>
        <w:t>At per [1], RAN 4 agreed to define the performance requirements for PRB-Interlaced PUSCH resource allocation. In this paper, we provide our discussions on simulation assumptions and test scenarios.</w:t>
      </w:r>
    </w:p>
    <w:p w:rsidR="008971DB" w:rsidRPr="005B4ACA" w:rsidRDefault="00270300" w:rsidP="005B4ACA">
      <w:pPr>
        <w:pStyle w:val="1"/>
        <w:rPr>
          <w:rFonts w:ascii="Arial" w:eastAsia="Calibri" w:hAnsi="Arial" w:cs="Arial"/>
          <w:lang w:eastAsia="zh-CN"/>
        </w:rPr>
      </w:pPr>
      <w:r w:rsidRPr="005B4ACA">
        <w:rPr>
          <w:rFonts w:ascii="Arial" w:eastAsia="Calibri" w:hAnsi="Arial" w:cs="Arial"/>
          <w:lang w:eastAsia="zh-CN"/>
        </w:rPr>
        <w:t xml:space="preserve">Discussion </w:t>
      </w:r>
    </w:p>
    <w:p w:rsidR="00270300" w:rsidRDefault="00150739" w:rsidP="00165E91">
      <w:pPr>
        <w:pStyle w:val="20"/>
        <w:ind w:left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Test scope</w:t>
      </w:r>
    </w:p>
    <w:p w:rsidR="00ED38BB" w:rsidRPr="00ED38BB" w:rsidRDefault="00ED38BB" w:rsidP="00ED38BB">
      <w:pPr>
        <w:rPr>
          <w:rFonts w:eastAsiaTheme="minorEastAsia"/>
          <w:b/>
          <w:u w:val="single"/>
          <w:lang w:eastAsia="zh-CN"/>
        </w:rPr>
      </w:pPr>
      <w:r w:rsidRPr="00ED38BB">
        <w:rPr>
          <w:rFonts w:eastAsiaTheme="minorEastAsia" w:hint="eastAsia"/>
          <w:b/>
          <w:u w:val="single"/>
          <w:lang w:eastAsia="zh-CN"/>
        </w:rPr>
        <w:t>Tes</w:t>
      </w:r>
      <w:r w:rsidRPr="00ED38BB">
        <w:rPr>
          <w:rFonts w:eastAsiaTheme="minorEastAsia"/>
          <w:b/>
          <w:u w:val="single"/>
          <w:lang w:eastAsia="zh-CN"/>
        </w:rPr>
        <w:t>t scenario</w:t>
      </w:r>
      <w:r>
        <w:rPr>
          <w:rFonts w:eastAsiaTheme="minorEastAsia"/>
          <w:b/>
          <w:u w:val="single"/>
          <w:lang w:eastAsia="zh-CN"/>
        </w:rPr>
        <w:t>s</w:t>
      </w:r>
    </w:p>
    <w:p w:rsidR="00150739" w:rsidRDefault="00150739" w:rsidP="00150739">
      <w:pPr>
        <w:rPr>
          <w:rFonts w:eastAsiaTheme="minorEastAsia"/>
          <w:lang w:eastAsia="zh-CN"/>
        </w:rPr>
      </w:pPr>
      <w:bookmarkStart w:id="4" w:name="OLE_LINK3"/>
      <w:r>
        <w:rPr>
          <w:rFonts w:eastAsiaTheme="minorEastAsia"/>
          <w:lang w:eastAsia="zh-CN"/>
        </w:rPr>
        <w:t>At last meeting, three options were on discussion and we list them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D5CBF" w:rsidTr="00AD5CBF">
        <w:tc>
          <w:tcPr>
            <w:tcW w:w="10457" w:type="dxa"/>
          </w:tcPr>
          <w:bookmarkEnd w:id="4"/>
          <w:p w:rsidR="00655F89" w:rsidRPr="00AD5CBF" w:rsidRDefault="00BC6A9E" w:rsidP="00AD5CBF">
            <w:pPr>
              <w:numPr>
                <w:ilvl w:val="0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Test Scenarios</w:t>
            </w:r>
          </w:p>
          <w:p w:rsidR="00655F89" w:rsidRPr="00AD5CBF" w:rsidRDefault="00BC6A9E" w:rsidP="00AD5CBF">
            <w:pPr>
              <w:numPr>
                <w:ilvl w:val="1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Option 1</w:t>
            </w:r>
          </w:p>
          <w:p w:rsidR="00655F89" w:rsidRPr="00AD5CBF" w:rsidRDefault="00BC6A9E" w:rsidP="00AD5CBF">
            <w:pPr>
              <w:numPr>
                <w:ilvl w:val="2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Scenario A (</w:t>
            </w:r>
            <w:bookmarkStart w:id="5" w:name="OLE_LINK11"/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Carrier aggregation between licensed band NR (PCell) and NR-U (SCell)</w:t>
            </w:r>
            <w:bookmarkEnd w:id="5"/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)</w:t>
            </w:r>
          </w:p>
          <w:p w:rsidR="00655F89" w:rsidRPr="00AD5CBF" w:rsidRDefault="00BC6A9E" w:rsidP="00AD5CBF">
            <w:pPr>
              <w:numPr>
                <w:ilvl w:val="2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Scenario B (Dual connectivity between licensed band LTE (PCell) and NR-U (PSCell))</w:t>
            </w:r>
          </w:p>
          <w:p w:rsidR="00655F89" w:rsidRPr="00AD5CBF" w:rsidRDefault="00BC6A9E" w:rsidP="00AD5CBF">
            <w:pPr>
              <w:numPr>
                <w:ilvl w:val="2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Scenario C (Stand-alone NR-U (PCell))</w:t>
            </w:r>
          </w:p>
          <w:p w:rsidR="00655F89" w:rsidRPr="00AD5CBF" w:rsidRDefault="00BC6A9E" w:rsidP="00AD5CBF">
            <w:pPr>
              <w:numPr>
                <w:ilvl w:val="1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val="en-US" w:eastAsia="zh-CN"/>
              </w:rPr>
              <w:t>Option 2</w:t>
            </w:r>
          </w:p>
          <w:p w:rsidR="00655F89" w:rsidRPr="00AD5CBF" w:rsidRDefault="00BC6A9E" w:rsidP="00AD5CBF">
            <w:pPr>
              <w:numPr>
                <w:ilvl w:val="2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eastAsia="zh-CN"/>
              </w:rPr>
              <w:t>Scenario C (Stand-alone NR-U (PCell))</w:t>
            </w:r>
          </w:p>
          <w:p w:rsidR="00655F89" w:rsidRPr="00AD5CBF" w:rsidRDefault="00BC6A9E" w:rsidP="00AD5CBF">
            <w:pPr>
              <w:numPr>
                <w:ilvl w:val="1"/>
                <w:numId w:val="27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eastAsia="zh-CN"/>
              </w:rPr>
              <w:t>Option 3</w:t>
            </w:r>
          </w:p>
          <w:p w:rsidR="00AD5CBF" w:rsidRPr="00AD5CBF" w:rsidRDefault="00BC6A9E" w:rsidP="00AD5CBF">
            <w:pPr>
              <w:numPr>
                <w:ilvl w:val="2"/>
                <w:numId w:val="27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AD5CBF">
              <w:rPr>
                <w:rFonts w:eastAsiaTheme="minorEastAsia"/>
                <w:i/>
                <w:sz w:val="16"/>
                <w:lang w:eastAsia="zh-CN"/>
              </w:rPr>
              <w:t xml:space="preserve">Define demodulation requirements only for Scenario A (LAA), but these requirements can be applied for other scenarios. Meanwhile, only define requirements for single carrier and don’t define requirements for intra-band CA. </w:t>
            </w:r>
          </w:p>
        </w:tc>
      </w:tr>
    </w:tbl>
    <w:p w:rsidR="00163C5C" w:rsidRDefault="00AD5CBF" w:rsidP="00163C5C">
      <w:pPr>
        <w:spacing w:before="18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propose to define the requirements only for scenario A, i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e. CA between licensed band NR and NR-U and not consider other scenarios. </w:t>
      </w:r>
    </w:p>
    <w:p w:rsidR="00163C5C" w:rsidRDefault="00163C5C" w:rsidP="00163C5C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scenario A, f</w:t>
      </w:r>
      <w:r w:rsidR="00AD5CBF">
        <w:rPr>
          <w:rFonts w:eastAsiaTheme="minorEastAsia"/>
          <w:lang w:eastAsia="zh-CN"/>
        </w:rPr>
        <w:t xml:space="preserve">rom our understanding, CA between NR and NR-U is </w:t>
      </w:r>
      <w:r w:rsidR="005A5FEF">
        <w:rPr>
          <w:rFonts w:eastAsiaTheme="minorEastAsia"/>
          <w:lang w:eastAsia="zh-CN"/>
        </w:rPr>
        <w:t xml:space="preserve">the </w:t>
      </w:r>
      <w:r w:rsidR="00AD5CBF">
        <w:rPr>
          <w:rFonts w:eastAsiaTheme="minorEastAsia"/>
          <w:lang w:eastAsia="zh-CN"/>
        </w:rPr>
        <w:t xml:space="preserve">most common </w:t>
      </w:r>
      <w:r w:rsidR="005A5FEF">
        <w:rPr>
          <w:rFonts w:eastAsiaTheme="minorEastAsia"/>
          <w:lang w:eastAsia="zh-CN"/>
        </w:rPr>
        <w:t xml:space="preserve">of three scenarios </w:t>
      </w:r>
      <w:r w:rsidR="009214E9">
        <w:rPr>
          <w:rFonts w:eastAsiaTheme="minorEastAsia"/>
          <w:lang w:eastAsia="zh-CN"/>
        </w:rPr>
        <w:t>mentioned above (Scenario A, B, C). In [2]</w:t>
      </w:r>
      <w:r>
        <w:rPr>
          <w:rFonts w:eastAsiaTheme="minorEastAsia"/>
          <w:lang w:eastAsia="zh-CN"/>
        </w:rPr>
        <w:t xml:space="preserve">, Table 5.5A.3.1-1, some uplink inter band CA configurations including n46 have been defined such as CA_ n46A-n48A. Therefore, most BS can support CA scenario. </w:t>
      </w:r>
    </w:p>
    <w:p w:rsidR="00163C5C" w:rsidRDefault="00163C5C" w:rsidP="00163C5C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scenario B, DC configuration including n46 has not been defined in [2], so we propose to not define the requirement for this scenario.</w:t>
      </w:r>
    </w:p>
    <w:p w:rsidR="003363FC" w:rsidRDefault="00163C5C" w:rsidP="003363FC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scenario C, it is only for </w:t>
      </w:r>
      <w:r w:rsidR="003363FC">
        <w:rPr>
          <w:rFonts w:eastAsiaTheme="minorEastAsia"/>
          <w:lang w:eastAsia="zh-CN"/>
        </w:rPr>
        <w:t>limited scenarios such as enterprise. Therefore, it is not commonly used for most BS.</w:t>
      </w:r>
    </w:p>
    <w:p w:rsidR="00150739" w:rsidRPr="00C8688B" w:rsidRDefault="003363FC" w:rsidP="00163C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above analysis, we propose to define BS requirements only for scenario A. i.e.</w:t>
      </w:r>
      <w:r w:rsidRPr="00C8688B">
        <w:rPr>
          <w:rFonts w:eastAsiaTheme="minorEastAsia"/>
          <w:lang w:eastAsia="zh-CN"/>
        </w:rPr>
        <w:t>Carrier aggregation between licensed band NR and NR-U and not consider other scenarios.</w:t>
      </w:r>
    </w:p>
    <w:p w:rsidR="003D41D2" w:rsidRPr="00B72DB6" w:rsidRDefault="003363FC" w:rsidP="00163C5C">
      <w:pPr>
        <w:rPr>
          <w:rFonts w:eastAsiaTheme="minorEastAsia" w:cs="Times New Roman"/>
          <w:b/>
          <w:i/>
          <w:lang w:val="en-US" w:eastAsia="zh-CN"/>
        </w:rPr>
      </w:pPr>
      <w:r w:rsidRPr="00B72DB6">
        <w:rPr>
          <w:rFonts w:eastAsiaTheme="minorEastAsia" w:cs="Times New Roman"/>
          <w:b/>
          <w:i/>
          <w:lang w:val="en-US" w:eastAsia="zh-CN"/>
        </w:rPr>
        <w:t xml:space="preserve">Proposal 1: Define the BS requirements only for scenario A. i.e. Carrier aggregation between licensed band NR and unlicensed band NR-U. </w:t>
      </w:r>
    </w:p>
    <w:p w:rsidR="00B72DB6" w:rsidRPr="009B6F4D" w:rsidRDefault="00B72DB6" w:rsidP="00B72DB6">
      <w:pPr>
        <w:spacing w:before="180"/>
        <w:rPr>
          <w:rFonts w:eastAsiaTheme="minorEastAsia" w:cs="Times New Roman"/>
          <w:lang w:val="en-US" w:eastAsia="zh-CN"/>
        </w:rPr>
      </w:pPr>
      <w:r w:rsidRPr="009B6F4D">
        <w:rPr>
          <w:rFonts w:eastAsiaTheme="minorEastAsia" w:cs="Times New Roman"/>
          <w:lang w:val="en-US" w:eastAsia="zh-CN"/>
        </w:rPr>
        <w:t>We should define the performance requirement for per CC</w:t>
      </w:r>
      <w:r>
        <w:rPr>
          <w:rFonts w:eastAsiaTheme="minorEastAsia" w:cs="Times New Roman"/>
          <w:lang w:val="en-US" w:eastAsia="zh-CN"/>
        </w:rPr>
        <w:t xml:space="preserve"> by following NR CA performance requirements principle</w:t>
      </w:r>
      <w:r w:rsidRPr="009B6F4D">
        <w:rPr>
          <w:rFonts w:eastAsiaTheme="minorEastAsia" w:cs="Times New Roman"/>
          <w:lang w:val="en-US" w:eastAsia="zh-CN"/>
        </w:rPr>
        <w:t>. For the performance requirement of PCell, we can reuse it from NR Rel-15. For the performance requirements of SCell, since band n46 support bandwidth, 20MHz, 40MHz, 60MHz and 80MHz, we should define the cases covering all these bandwidths</w:t>
      </w:r>
      <w:r>
        <w:rPr>
          <w:rFonts w:eastAsiaTheme="minorEastAsia" w:cs="Times New Roman"/>
          <w:lang w:val="en-US" w:eastAsia="zh-CN"/>
        </w:rPr>
        <w:t xml:space="preserve"> </w:t>
      </w:r>
      <w:r w:rsidRPr="009B6F4D">
        <w:rPr>
          <w:rFonts w:eastAsiaTheme="minorEastAsia" w:cs="Times New Roman"/>
          <w:lang w:val="en-US" w:eastAsia="zh-CN"/>
        </w:rPr>
        <w:t>to support all</w:t>
      </w:r>
      <w:r>
        <w:rPr>
          <w:rFonts w:eastAsiaTheme="minorEastAsia" w:cs="Times New Roman"/>
          <w:lang w:val="en-US" w:eastAsia="zh-CN"/>
        </w:rPr>
        <w:t xml:space="preserve"> the CA bandwidth combinations.</w:t>
      </w:r>
    </w:p>
    <w:p w:rsidR="003D41D2" w:rsidRPr="00B72DB6" w:rsidRDefault="00B72DB6" w:rsidP="00163C5C">
      <w:pPr>
        <w:rPr>
          <w:rFonts w:eastAsiaTheme="minorEastAsia" w:cs="Times New Roman"/>
          <w:b/>
          <w:i/>
          <w:lang w:val="en-US" w:eastAsia="zh-CN"/>
        </w:rPr>
      </w:pPr>
      <w:r w:rsidRPr="009F7F09">
        <w:rPr>
          <w:rFonts w:eastAsiaTheme="minorEastAsia" w:cs="Times New Roman" w:hint="eastAsia"/>
          <w:b/>
          <w:i/>
          <w:lang w:val="en-US" w:eastAsia="zh-CN"/>
        </w:rPr>
        <w:t>P</w:t>
      </w:r>
      <w:r w:rsidRPr="009F7F09">
        <w:rPr>
          <w:rFonts w:eastAsiaTheme="minorEastAsia" w:cs="Times New Roman"/>
          <w:b/>
          <w:i/>
          <w:lang w:val="en-US" w:eastAsia="zh-CN"/>
        </w:rPr>
        <w:t xml:space="preserve">roposal 2: Define the performance requirements </w:t>
      </w:r>
      <w:r>
        <w:rPr>
          <w:rFonts w:eastAsiaTheme="minorEastAsia" w:cs="Times New Roman"/>
          <w:b/>
          <w:i/>
          <w:lang w:val="en-US" w:eastAsia="zh-CN"/>
        </w:rPr>
        <w:t xml:space="preserve">per CC </w:t>
      </w:r>
      <w:r w:rsidRPr="009F7F09">
        <w:rPr>
          <w:rFonts w:eastAsiaTheme="minorEastAsia" w:cs="Times New Roman"/>
          <w:b/>
          <w:i/>
          <w:lang w:val="en-US" w:eastAsia="zh-CN"/>
        </w:rPr>
        <w:t>only for scenario A</w:t>
      </w:r>
      <w:r>
        <w:rPr>
          <w:rFonts w:eastAsiaTheme="minorEastAsia" w:cs="Times New Roman"/>
          <w:b/>
          <w:i/>
          <w:lang w:val="en-US" w:eastAsia="zh-CN"/>
        </w:rPr>
        <w:t xml:space="preserve">. </w:t>
      </w:r>
      <w:r w:rsidRPr="003B1B7E">
        <w:rPr>
          <w:rFonts w:eastAsiaTheme="minorEastAsia" w:cs="Times New Roman"/>
          <w:b/>
          <w:i/>
          <w:lang w:val="en-US" w:eastAsia="zh-CN"/>
        </w:rPr>
        <w:t>For the performance requirement of PCell, reuse it from NR Rel-15.</w:t>
      </w:r>
      <w:r>
        <w:rPr>
          <w:rFonts w:eastAsiaTheme="minorEastAsia" w:cs="Times New Roman"/>
          <w:b/>
          <w:i/>
          <w:lang w:val="en-US" w:eastAsia="zh-CN"/>
        </w:rPr>
        <w:t xml:space="preserve"> For the performance requirement of SCell, define the case with bandwidth of 20MHz, 40MHz, 60MHz and 80MHz.</w:t>
      </w:r>
    </w:p>
    <w:p w:rsidR="00ED38BB" w:rsidRDefault="00ED38BB" w:rsidP="00163C5C">
      <w:pPr>
        <w:rPr>
          <w:rFonts w:eastAsiaTheme="minorEastAsia"/>
          <w:b/>
          <w:u w:val="single"/>
          <w:lang w:eastAsia="zh-CN"/>
        </w:rPr>
      </w:pPr>
      <w:r w:rsidRPr="00ED38BB">
        <w:rPr>
          <w:rFonts w:eastAsiaTheme="minorEastAsia" w:hint="eastAsia"/>
          <w:b/>
          <w:u w:val="single"/>
          <w:lang w:eastAsia="zh-CN"/>
        </w:rPr>
        <w:t>W</w:t>
      </w:r>
      <w:r w:rsidRPr="00ED38BB">
        <w:rPr>
          <w:rFonts w:eastAsiaTheme="minorEastAsia"/>
          <w:b/>
          <w:u w:val="single"/>
          <w:lang w:eastAsia="zh-CN"/>
        </w:rPr>
        <w:t>ideband operation mode</w:t>
      </w:r>
    </w:p>
    <w:p w:rsidR="00ED38BB" w:rsidRPr="00ED38BB" w:rsidRDefault="00ED38BB" w:rsidP="00163C5C">
      <w:pPr>
        <w:rPr>
          <w:rFonts w:eastAsiaTheme="minorEastAsia"/>
          <w:lang w:eastAsia="zh-CN"/>
        </w:rPr>
      </w:pPr>
      <w:bookmarkStart w:id="6" w:name="OLE_LINK12"/>
      <w:r w:rsidRPr="00ED38BB">
        <w:rPr>
          <w:rFonts w:eastAsiaTheme="minorEastAsia" w:hint="eastAsia"/>
          <w:lang w:eastAsia="zh-CN"/>
        </w:rPr>
        <w:t>T</w:t>
      </w:r>
      <w:r w:rsidRPr="00ED38BB">
        <w:rPr>
          <w:rFonts w:eastAsiaTheme="minorEastAsia"/>
          <w:lang w:eastAsia="zh-CN"/>
        </w:rPr>
        <w:t>he options are listed as follows:</w:t>
      </w:r>
      <w:bookmarkEnd w:id="6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D38BB" w:rsidTr="00ED38BB">
        <w:tc>
          <w:tcPr>
            <w:tcW w:w="10457" w:type="dxa"/>
          </w:tcPr>
          <w:p w:rsidR="00655F89" w:rsidRPr="00ED38BB" w:rsidRDefault="00BC6A9E" w:rsidP="00ED38BB">
            <w:pPr>
              <w:numPr>
                <w:ilvl w:val="0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eastAsia="zh-CN"/>
              </w:rPr>
              <w:t xml:space="preserve">Define requirements for Wideband Operation 2. </w:t>
            </w:r>
          </w:p>
          <w:p w:rsidR="00655F89" w:rsidRPr="00ED38BB" w:rsidRDefault="00BC6A9E" w:rsidP="00ED38BB">
            <w:pPr>
              <w:numPr>
                <w:ilvl w:val="1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eastAsia="zh-CN"/>
              </w:rPr>
              <w:t xml:space="preserve">Note: The Wideband Operation 2 modes are defined in R4-1911610, R4-1905206, where </w:t>
            </w:r>
          </w:p>
          <w:p w:rsidR="00655F89" w:rsidRPr="00ED38BB" w:rsidRDefault="00BC6A9E" w:rsidP="00ED38BB">
            <w:pPr>
              <w:numPr>
                <w:ilvl w:val="2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eastAsia="zh-CN"/>
              </w:rPr>
              <w:lastRenderedPageBreak/>
              <w:t>Mode 1 related to a single Wideband carrier, where the UE transmits only if all CCA is successful in all of the carrier’s LBT subbands</w:t>
            </w:r>
          </w:p>
          <w:p w:rsidR="00655F89" w:rsidRPr="00ED38BB" w:rsidRDefault="00BC6A9E" w:rsidP="00ED38BB">
            <w:pPr>
              <w:numPr>
                <w:ilvl w:val="2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eastAsia="zh-CN"/>
              </w:rPr>
              <w:t>Mode 2 relates to a single Wideband carrier, where the UE transmits only if CCA is successful in all contiguous LBT subbands where it is scheduled</w:t>
            </w:r>
          </w:p>
          <w:p w:rsidR="00655F89" w:rsidRPr="00ED38BB" w:rsidRDefault="00BC6A9E" w:rsidP="00ED38BB">
            <w:pPr>
              <w:numPr>
                <w:ilvl w:val="0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eastAsia="zh-CN"/>
              </w:rPr>
              <w:t>Consideration for Wideband Operation 1</w:t>
            </w:r>
          </w:p>
          <w:p w:rsidR="00655F89" w:rsidRPr="00ED38BB" w:rsidRDefault="00BC6A9E" w:rsidP="00ED38BB">
            <w:pPr>
              <w:numPr>
                <w:ilvl w:val="1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eastAsia="zh-CN"/>
              </w:rPr>
              <w:t xml:space="preserve">Option 1: </w:t>
            </w:r>
            <w:r w:rsidRPr="00ED38BB">
              <w:rPr>
                <w:rFonts w:eastAsiaTheme="minorEastAsia"/>
                <w:i/>
                <w:sz w:val="16"/>
                <w:lang w:val="en-US" w:eastAsia="zh-CN"/>
              </w:rPr>
              <w:t>Do not define requirements for Wideband Operation 1</w:t>
            </w:r>
          </w:p>
          <w:p w:rsidR="00655F89" w:rsidRPr="00ED38BB" w:rsidRDefault="00BC6A9E" w:rsidP="00ED38BB">
            <w:pPr>
              <w:numPr>
                <w:ilvl w:val="1"/>
                <w:numId w:val="28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val="en-US" w:eastAsia="zh-CN"/>
              </w:rPr>
              <w:t>Option 2: Define requirements for Wideband Operation with applicability rule between Operation 1 and Operation 2</w:t>
            </w:r>
          </w:p>
          <w:p w:rsidR="00ED38BB" w:rsidRPr="00ED38BB" w:rsidRDefault="00BC6A9E" w:rsidP="00ED38BB">
            <w:pPr>
              <w:numPr>
                <w:ilvl w:val="1"/>
                <w:numId w:val="28"/>
              </w:numPr>
              <w:spacing w:after="0"/>
              <w:ind w:hanging="357"/>
              <w:rPr>
                <w:rFonts w:eastAsiaTheme="minorEastAsia"/>
                <w:b/>
                <w:u w:val="single"/>
                <w:lang w:val="en-US" w:eastAsia="zh-CN"/>
              </w:rPr>
            </w:pPr>
            <w:r w:rsidRPr="00ED38BB">
              <w:rPr>
                <w:rFonts w:eastAsiaTheme="minorEastAsia"/>
                <w:i/>
                <w:sz w:val="16"/>
                <w:lang w:val="en-US" w:eastAsia="zh-CN"/>
              </w:rPr>
              <w:t>FFS</w:t>
            </w:r>
          </w:p>
        </w:tc>
      </w:tr>
    </w:tbl>
    <w:p w:rsidR="00C05418" w:rsidRDefault="00F77E4F" w:rsidP="00F77E4F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From our understanding, wideband operation </w:t>
      </w:r>
      <w:r w:rsidR="00C05418">
        <w:rPr>
          <w:rFonts w:eastAsiaTheme="minorEastAsia"/>
          <w:lang w:eastAsia="zh-CN"/>
        </w:rPr>
        <w:t>2 is a new feature for NR-U and has been agreed to define. There is no need to additionally define the requirements for wideband operation 1 since it is optional.</w:t>
      </w:r>
    </w:p>
    <w:p w:rsidR="00C05418" w:rsidRPr="00901BFE" w:rsidRDefault="00B72DB6" w:rsidP="00F77E4F">
      <w:pPr>
        <w:spacing w:before="18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</w:t>
      </w:r>
      <w:r w:rsidR="00C05418" w:rsidRPr="00901BFE">
        <w:rPr>
          <w:rFonts w:eastAsiaTheme="minorEastAsia"/>
          <w:b/>
          <w:i/>
          <w:lang w:eastAsia="zh-CN"/>
        </w:rPr>
        <w:t>: No need to define the BS requirement for wideband operation 1</w:t>
      </w:r>
    </w:p>
    <w:p w:rsidR="00ED38BB" w:rsidRDefault="00213B5E" w:rsidP="00163C5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Intra-cell guard band</w:t>
      </w:r>
    </w:p>
    <w:p w:rsidR="00213B5E" w:rsidRDefault="00213B5E" w:rsidP="00163C5C">
      <w:pPr>
        <w:rPr>
          <w:rFonts w:eastAsiaTheme="minorEastAsia"/>
          <w:lang w:eastAsia="zh-CN"/>
        </w:rPr>
      </w:pPr>
      <w:r w:rsidRPr="00213B5E">
        <w:rPr>
          <w:rFonts w:eastAsiaTheme="minorEastAsia"/>
          <w:lang w:eastAsia="zh-CN"/>
        </w:rPr>
        <w:t xml:space="preserve">The agreements </w:t>
      </w:r>
      <w:r>
        <w:rPr>
          <w:rFonts w:eastAsiaTheme="minorEastAsia"/>
          <w:lang w:eastAsia="zh-CN"/>
        </w:rPr>
        <w:t>in WF [2] for Intra-cell guard band is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13B5E" w:rsidTr="00213B5E">
        <w:tc>
          <w:tcPr>
            <w:tcW w:w="10457" w:type="dxa"/>
          </w:tcPr>
          <w:p w:rsidR="00655F89" w:rsidRPr="00213B5E" w:rsidRDefault="00BC6A9E" w:rsidP="00213B5E">
            <w:pPr>
              <w:numPr>
                <w:ilvl w:val="0"/>
                <w:numId w:val="29"/>
              </w:numPr>
              <w:spacing w:after="0"/>
              <w:ind w:hanging="357"/>
              <w:rPr>
                <w:rFonts w:eastAsiaTheme="minorEastAsia"/>
                <w:i/>
                <w:sz w:val="16"/>
                <w:lang w:val="en-US" w:eastAsia="zh-CN"/>
              </w:rPr>
            </w:pPr>
            <w:r w:rsidRPr="00213B5E">
              <w:rPr>
                <w:rFonts w:eastAsiaTheme="minorEastAsia"/>
                <w:i/>
                <w:sz w:val="16"/>
                <w:lang w:val="en-US" w:eastAsia="zh-CN"/>
              </w:rPr>
              <w:t>Whether to consider intra-cell guard band in wideband operation 2 (</w:t>
            </w:r>
            <w:bookmarkStart w:id="7" w:name="OLE_LINK14"/>
            <w:r w:rsidRPr="00213B5E">
              <w:rPr>
                <w:rFonts w:eastAsiaTheme="minorEastAsia"/>
                <w:i/>
                <w:sz w:val="16"/>
                <w:lang w:val="en-US" w:eastAsia="zh-CN"/>
              </w:rPr>
              <w:t>if agreed to define requirements for wideband operation 2</w:t>
            </w:r>
            <w:bookmarkEnd w:id="7"/>
            <w:r w:rsidRPr="00213B5E">
              <w:rPr>
                <w:rFonts w:eastAsiaTheme="minorEastAsia"/>
                <w:i/>
                <w:sz w:val="16"/>
                <w:lang w:val="en-US" w:eastAsia="zh-CN"/>
              </w:rPr>
              <w:t>)</w:t>
            </w:r>
          </w:p>
          <w:p w:rsidR="00655F89" w:rsidRPr="00213B5E" w:rsidRDefault="00BC6A9E" w:rsidP="00213B5E">
            <w:pPr>
              <w:numPr>
                <w:ilvl w:val="1"/>
                <w:numId w:val="29"/>
              </w:numPr>
              <w:spacing w:after="0"/>
              <w:ind w:hanging="357"/>
              <w:rPr>
                <w:rFonts w:eastAsiaTheme="minorEastAsia"/>
                <w:i/>
                <w:sz w:val="16"/>
                <w:highlight w:val="green"/>
                <w:lang w:val="en-US" w:eastAsia="zh-CN"/>
              </w:rPr>
            </w:pPr>
            <w:r w:rsidRPr="00213B5E">
              <w:rPr>
                <w:rFonts w:eastAsiaTheme="minorEastAsia"/>
                <w:i/>
                <w:sz w:val="16"/>
                <w:highlight w:val="green"/>
                <w:lang w:val="en-US" w:eastAsia="zh-CN"/>
              </w:rPr>
              <w:t xml:space="preserve">Don’t </w:t>
            </w:r>
            <w:r w:rsidR="00213B5E">
              <w:rPr>
                <w:rFonts w:eastAsiaTheme="minorEastAsia"/>
                <w:i/>
                <w:sz w:val="16"/>
                <w:highlight w:val="green"/>
                <w:lang w:val="en-US" w:eastAsia="zh-CN"/>
              </w:rPr>
              <w:t xml:space="preserve">consider intra-cell guard band </w:t>
            </w:r>
            <w:r w:rsidRPr="00213B5E">
              <w:rPr>
                <w:rFonts w:eastAsiaTheme="minorEastAsia"/>
                <w:i/>
                <w:sz w:val="16"/>
                <w:highlight w:val="green"/>
                <w:lang w:val="en-US" w:eastAsia="zh-CN"/>
              </w:rPr>
              <w:t xml:space="preserve">in wideband operation 2. </w:t>
            </w:r>
          </w:p>
          <w:p w:rsidR="00213B5E" w:rsidRPr="00213B5E" w:rsidRDefault="00BC6A9E" w:rsidP="00213B5E">
            <w:pPr>
              <w:numPr>
                <w:ilvl w:val="1"/>
                <w:numId w:val="29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213B5E">
              <w:rPr>
                <w:rFonts w:eastAsiaTheme="minorEastAsia"/>
                <w:i/>
                <w:sz w:val="16"/>
                <w:highlight w:val="green"/>
                <w:lang w:val="en-US" w:eastAsia="zh-CN"/>
              </w:rPr>
              <w:t>Define requirements for the test cases scheduling intra-cell guard band PRBs which are between continual successful CCA LBT bands for UL transmission.</w:t>
            </w:r>
          </w:p>
        </w:tc>
      </w:tr>
    </w:tbl>
    <w:p w:rsidR="00F81EAA" w:rsidRDefault="00F81EAA" w:rsidP="00F81EAA">
      <w:pPr>
        <w:spacing w:before="18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find that t</w:t>
      </w:r>
      <w:r w:rsidR="00213B5E" w:rsidRPr="00213B5E">
        <w:rPr>
          <w:rFonts w:eastAsiaTheme="minorEastAsia"/>
          <w:lang w:eastAsia="zh-CN"/>
        </w:rPr>
        <w:t>he two sentences marked green are confusing and contradictory</w:t>
      </w:r>
      <w:r>
        <w:rPr>
          <w:rFonts w:eastAsiaTheme="minorEastAsia"/>
          <w:lang w:eastAsia="zh-CN"/>
        </w:rPr>
        <w:t>. In the summary of last meeting’s discussion [3], all companies support not consider intra-cell guard band in wideband operation 2. We propose to delete the agreement “</w:t>
      </w:r>
      <w:r w:rsidRPr="00F81EAA">
        <w:rPr>
          <w:rFonts w:eastAsiaTheme="minorEastAsia"/>
          <w:lang w:eastAsia="zh-CN"/>
        </w:rPr>
        <w:t>Define requirements for the test cases scheduling intra-cell guard band PRBs which are between continual successful CCA LBT bands for UL transmission.</w:t>
      </w:r>
      <w:r>
        <w:rPr>
          <w:rFonts w:eastAsiaTheme="minorEastAsia"/>
          <w:lang w:eastAsia="zh-CN"/>
        </w:rPr>
        <w:t>”</w:t>
      </w:r>
    </w:p>
    <w:p w:rsidR="00F81EAA" w:rsidRDefault="00F81EAA" w:rsidP="00331DCC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the perspective of demodulation, the configuration of guard band leads to the situation that some RBs are not allocated for transmission, it only affect</w:t>
      </w:r>
      <w:r w:rsidR="00C8688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resource allocation </w:t>
      </w:r>
      <w:r w:rsidR="00C8688B">
        <w:rPr>
          <w:rFonts w:eastAsiaTheme="minorEastAsia"/>
          <w:lang w:eastAsia="zh-CN"/>
        </w:rPr>
        <w:t>while</w:t>
      </w:r>
      <w:r>
        <w:rPr>
          <w:rFonts w:eastAsiaTheme="minorEastAsia"/>
          <w:lang w:eastAsia="zh-CN"/>
        </w:rPr>
        <w:t xml:space="preserve"> performance and receiving algorithm is not changed. So there is no needed to configure guard band (</w:t>
      </w:r>
      <w:r w:rsidR="00331DCC">
        <w:rPr>
          <w:rFonts w:eastAsiaTheme="minorEastAsia"/>
          <w:lang w:eastAsia="zh-CN"/>
        </w:rPr>
        <w:t>It is noted that RAN 4 have agreed to define the requirements for wideband operation 2 and we propose to delete sentence“</w:t>
      </w:r>
      <w:r w:rsidR="00331DCC" w:rsidRPr="00331DCC">
        <w:rPr>
          <w:rFonts w:eastAsiaTheme="minorEastAsia"/>
          <w:lang w:eastAsia="zh-CN"/>
        </w:rPr>
        <w:t>if agreed to define requirements for wideband operation 2</w:t>
      </w:r>
      <w:r w:rsidR="00331DCC">
        <w:rPr>
          <w:rFonts w:eastAsiaTheme="minorEastAsia"/>
          <w:lang w:eastAsia="zh-CN"/>
        </w:rPr>
        <w:t>” in brackets</w:t>
      </w:r>
      <w:r>
        <w:rPr>
          <w:rFonts w:eastAsiaTheme="minorEastAsia"/>
          <w:lang w:eastAsia="zh-CN"/>
        </w:rPr>
        <w:t>).</w:t>
      </w:r>
    </w:p>
    <w:p w:rsidR="00252A81" w:rsidRPr="00331DCC" w:rsidRDefault="00252A81" w:rsidP="00163C5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om following </w:t>
      </w:r>
      <w:r w:rsidR="00806D81">
        <w:rPr>
          <w:rFonts w:eastAsiaTheme="minorEastAsia"/>
          <w:lang w:eastAsia="zh-CN"/>
        </w:rPr>
        <w:t xml:space="preserve">statements in TS 38.101-1, we </w:t>
      </w:r>
      <w:r w:rsidR="00C8688B">
        <w:rPr>
          <w:rFonts w:eastAsiaTheme="minorEastAsia"/>
          <w:lang w:eastAsia="zh-CN"/>
        </w:rPr>
        <w:t xml:space="preserve">propose to </w:t>
      </w:r>
      <w:r w:rsidR="00806D81">
        <w:rPr>
          <w:rFonts w:eastAsiaTheme="minorEastAsia"/>
          <w:lang w:eastAsia="zh-CN"/>
        </w:rPr>
        <w:t>configure zero intra-cell guard bands by IE intraCellGuardBands in TS.38331.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52A81" w:rsidTr="00252A81">
        <w:tc>
          <w:tcPr>
            <w:tcW w:w="10457" w:type="dxa"/>
          </w:tcPr>
          <w:p w:rsidR="00252A81" w:rsidRDefault="00252A81" w:rsidP="00163C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rom 38.101-1 16.5.0</w:t>
            </w:r>
            <w:r w:rsidR="00806D81">
              <w:rPr>
                <w:rFonts w:eastAsiaTheme="minorEastAsia"/>
                <w:lang w:eastAsia="zh-CN"/>
              </w:rPr>
              <w:t xml:space="preserve"> clause 5.3.3:</w:t>
            </w:r>
          </w:p>
          <w:p w:rsidR="00252A81" w:rsidRPr="00806D81" w:rsidRDefault="00806D81" w:rsidP="00163C5C">
            <w:pPr>
              <w:rPr>
                <w:i/>
                <w:lang w:val="en-US"/>
              </w:rPr>
            </w:pPr>
            <w:r w:rsidRPr="00806D81">
              <w:rPr>
                <w:i/>
              </w:rPr>
              <w:t>If</w:t>
            </w:r>
            <w:r w:rsidRPr="00806D81">
              <w:rPr>
                <w:i/>
                <w:lang w:val="en-US"/>
              </w:rPr>
              <w:t xml:space="preserve"> the UE is configured with zero intra-cell guard bands by </w:t>
            </w:r>
            <w:r w:rsidRPr="00806D81">
              <w:rPr>
                <w:i/>
              </w:rPr>
              <w:t xml:space="preserve">IE </w:t>
            </w:r>
            <w:r w:rsidRPr="00806D81">
              <w:rPr>
                <w:i/>
                <w:iCs/>
              </w:rPr>
              <w:t>intraCellGuardBands</w:t>
            </w:r>
            <w:r w:rsidRPr="00806D81">
              <w:rPr>
                <w:i/>
              </w:rPr>
              <w:t xml:space="preserve"> in 38.331 </w:t>
            </w:r>
            <w:r w:rsidRPr="00806D81">
              <w:rPr>
                <w:i/>
                <w:lang w:val="en-US"/>
              </w:rPr>
              <w:t xml:space="preserve">in the uplink and/or downlink on a carrier greater than 20 MHz, the </w:t>
            </w:r>
            <w:r w:rsidRPr="00806D81">
              <w:rPr>
                <w:i/>
              </w:rPr>
              <w:t>maximum transmission bandwidth configuration for the uplink and downlink shall be in accordance with clause 5.3.2 with a minimum inter-cell guard band of the UE channel bandwidth as specified in Table 5.3.3-1.</w:t>
            </w:r>
          </w:p>
        </w:tc>
      </w:tr>
    </w:tbl>
    <w:p w:rsidR="00ED38BB" w:rsidRPr="00901BFE" w:rsidRDefault="00806D81" w:rsidP="00806D81">
      <w:pPr>
        <w:spacing w:before="180"/>
        <w:rPr>
          <w:rFonts w:eastAsiaTheme="minorEastAsia"/>
          <w:b/>
          <w:i/>
          <w:lang w:eastAsia="zh-CN"/>
        </w:rPr>
      </w:pPr>
      <w:r w:rsidRPr="00901BFE">
        <w:rPr>
          <w:rFonts w:eastAsiaTheme="minorEastAsia" w:hint="eastAsia"/>
          <w:b/>
          <w:i/>
          <w:lang w:eastAsia="zh-CN"/>
        </w:rPr>
        <w:t>P</w:t>
      </w:r>
      <w:r w:rsidR="00B72DB6">
        <w:rPr>
          <w:rFonts w:eastAsiaTheme="minorEastAsia"/>
          <w:b/>
          <w:i/>
          <w:lang w:eastAsia="zh-CN"/>
        </w:rPr>
        <w:t>roposal 4</w:t>
      </w:r>
      <w:r w:rsidRPr="00901BFE">
        <w:rPr>
          <w:rFonts w:eastAsiaTheme="minorEastAsia"/>
          <w:b/>
          <w:i/>
          <w:lang w:eastAsia="zh-CN"/>
        </w:rPr>
        <w:t>: Set intra cell guard size to 0 for PUSCH requirements.</w:t>
      </w:r>
    </w:p>
    <w:p w:rsidR="00B13274" w:rsidRPr="00B13274" w:rsidRDefault="00B13274" w:rsidP="00B13274">
      <w:pPr>
        <w:rPr>
          <w:rFonts w:eastAsiaTheme="minorEastAsia"/>
          <w:b/>
          <w:u w:val="single"/>
          <w:lang w:eastAsia="zh-CN"/>
        </w:rPr>
      </w:pPr>
      <w:r w:rsidRPr="00B13274">
        <w:rPr>
          <w:rFonts w:eastAsiaTheme="minorEastAsia"/>
          <w:b/>
          <w:u w:val="single"/>
          <w:lang w:eastAsia="zh-CN"/>
        </w:rPr>
        <w:t xml:space="preserve">UCI multiplexing on PUSCH performance requirements </w:t>
      </w:r>
    </w:p>
    <w:p w:rsidR="00B13274" w:rsidRDefault="00B13274" w:rsidP="00B13274">
      <w:pPr>
        <w:rPr>
          <w:rFonts w:eastAsiaTheme="minorEastAsia"/>
          <w:lang w:eastAsia="zh-CN"/>
        </w:rPr>
      </w:pPr>
      <w:r w:rsidRPr="00B13274">
        <w:rPr>
          <w:rFonts w:eastAsiaTheme="minorEastAsia" w:hint="eastAsia"/>
          <w:lang w:eastAsia="zh-CN"/>
        </w:rPr>
        <w:t>T</w:t>
      </w:r>
      <w:r w:rsidRPr="00B13274">
        <w:rPr>
          <w:rFonts w:eastAsiaTheme="minorEastAsia"/>
          <w:lang w:eastAsia="zh-CN"/>
        </w:rPr>
        <w:t>he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13274" w:rsidTr="00B13274">
        <w:tc>
          <w:tcPr>
            <w:tcW w:w="10457" w:type="dxa"/>
          </w:tcPr>
          <w:p w:rsidR="00655F89" w:rsidRPr="00B13274" w:rsidRDefault="00BC6A9E" w:rsidP="00B13274">
            <w:pPr>
              <w:numPr>
                <w:ilvl w:val="0"/>
                <w:numId w:val="30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B13274">
              <w:rPr>
                <w:rFonts w:eastAsiaTheme="minorEastAsia"/>
                <w:i/>
                <w:lang w:val="en-US" w:eastAsia="zh-CN"/>
              </w:rPr>
              <w:t>Whether to define UCI multiplexed on PUSCH performance requirements</w:t>
            </w:r>
          </w:p>
          <w:p w:rsidR="00655F89" w:rsidRPr="00B13274" w:rsidRDefault="00BC6A9E" w:rsidP="00B13274">
            <w:pPr>
              <w:numPr>
                <w:ilvl w:val="1"/>
                <w:numId w:val="30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B13274">
              <w:rPr>
                <w:rFonts w:eastAsiaTheme="minorEastAsia"/>
                <w:i/>
                <w:lang w:val="en-US" w:eastAsia="zh-CN"/>
              </w:rPr>
              <w:t>Option 1: Yes</w:t>
            </w:r>
          </w:p>
          <w:p w:rsidR="00655F89" w:rsidRPr="00B13274" w:rsidRDefault="00BC6A9E" w:rsidP="00B13274">
            <w:pPr>
              <w:numPr>
                <w:ilvl w:val="2"/>
                <w:numId w:val="30"/>
              </w:numPr>
              <w:spacing w:after="0"/>
              <w:ind w:hanging="357"/>
              <w:rPr>
                <w:rFonts w:eastAsiaTheme="minorEastAsia"/>
                <w:i/>
                <w:lang w:val="en-US" w:eastAsia="zh-CN"/>
              </w:rPr>
            </w:pPr>
            <w:r w:rsidRPr="00B13274">
              <w:rPr>
                <w:rFonts w:eastAsiaTheme="minorEastAsia"/>
                <w:i/>
                <w:u w:val="single"/>
                <w:lang w:val="en-US" w:eastAsia="zh-CN"/>
              </w:rPr>
              <w:t>Option 1a: Introduce the CG-UCI multiplexing on PUSCH performance requirements</w:t>
            </w:r>
          </w:p>
          <w:p w:rsidR="00B13274" w:rsidRPr="00B13274" w:rsidRDefault="00BC6A9E" w:rsidP="00B13274">
            <w:pPr>
              <w:numPr>
                <w:ilvl w:val="1"/>
                <w:numId w:val="30"/>
              </w:numPr>
              <w:spacing w:after="0"/>
              <w:ind w:hanging="357"/>
              <w:rPr>
                <w:rFonts w:eastAsiaTheme="minorEastAsia"/>
                <w:lang w:val="en-US" w:eastAsia="zh-CN"/>
              </w:rPr>
            </w:pPr>
            <w:r w:rsidRPr="00B13274">
              <w:rPr>
                <w:rFonts w:eastAsiaTheme="minorEastAsia"/>
                <w:i/>
                <w:lang w:val="en-US" w:eastAsia="zh-CN"/>
              </w:rPr>
              <w:t xml:space="preserve">Option 2: No </w:t>
            </w:r>
          </w:p>
        </w:tc>
      </w:tr>
    </w:tbl>
    <w:p w:rsidR="00490067" w:rsidRDefault="00490067" w:rsidP="00490067">
      <w:pPr>
        <w:spacing w:before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 the agreement of RAN 1, CG-UCI is transmitted on each CG-PUSCH. Payload is mapped to the first non DMRS symbols with the highest priority.</w:t>
      </w:r>
    </w:p>
    <w:p w:rsidR="00490067" w:rsidRDefault="00490067" w:rsidP="00490067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Content of CG-UCI:</w:t>
      </w:r>
    </w:p>
    <w:p w:rsidR="00490067" w:rsidRDefault="00490067" w:rsidP="00490067">
      <w:pPr>
        <w:numPr>
          <w:ilvl w:val="2"/>
          <w:numId w:val="31"/>
        </w:numPr>
        <w:spacing w:after="0"/>
        <w:rPr>
          <w:rFonts w:eastAsia="宋体"/>
          <w:lang w:val="en-US" w:eastAsia="zh-CN"/>
        </w:rPr>
      </w:pPr>
      <w:r>
        <w:rPr>
          <w:lang w:val="en-US" w:eastAsia="zh-CN"/>
        </w:rPr>
        <w:t>HARQ ID – 4 bits</w:t>
      </w:r>
    </w:p>
    <w:p w:rsidR="00490067" w:rsidRDefault="00490067" w:rsidP="00490067">
      <w:pPr>
        <w:numPr>
          <w:ilvl w:val="2"/>
          <w:numId w:val="31"/>
        </w:numPr>
        <w:spacing w:after="0"/>
        <w:rPr>
          <w:lang w:val="en-US" w:eastAsia="zh-CN"/>
        </w:rPr>
      </w:pPr>
      <w:r>
        <w:rPr>
          <w:lang w:val="en-US" w:eastAsia="zh-CN"/>
        </w:rPr>
        <w:t>RV - 2bits</w:t>
      </w:r>
    </w:p>
    <w:p w:rsidR="00490067" w:rsidRDefault="00490067" w:rsidP="00490067">
      <w:pPr>
        <w:numPr>
          <w:ilvl w:val="2"/>
          <w:numId w:val="31"/>
        </w:numPr>
        <w:spacing w:after="0"/>
        <w:rPr>
          <w:lang w:val="en-US" w:eastAsia="zh-CN"/>
        </w:rPr>
      </w:pPr>
      <w:r>
        <w:rPr>
          <w:lang w:val="en-US" w:eastAsia="zh-CN"/>
        </w:rPr>
        <w:t>NDI - 1 bit</w:t>
      </w:r>
    </w:p>
    <w:p w:rsidR="00490067" w:rsidRDefault="00490067" w:rsidP="00490067">
      <w:pPr>
        <w:numPr>
          <w:ilvl w:val="2"/>
          <w:numId w:val="31"/>
        </w:numPr>
        <w:spacing w:after="0"/>
        <w:rPr>
          <w:lang w:val="en-US" w:eastAsia="zh-CN"/>
        </w:rPr>
      </w:pPr>
      <w:r>
        <w:rPr>
          <w:lang w:val="en-US" w:eastAsia="zh-CN"/>
        </w:rPr>
        <w:t>COT sharing information</w:t>
      </w:r>
    </w:p>
    <w:p w:rsidR="00B13274" w:rsidRDefault="00490067" w:rsidP="00E72A66">
      <w:pPr>
        <w:spacing w:before="180"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CG-UCI encoded following the same procedure as HARQ-ACK on PUSCH and CSI-part 1, CSI-part 2 can be multiplexed with the CG-UCI on PUSCH. </w:t>
      </w:r>
      <w:r w:rsidR="00E72A66">
        <w:rPr>
          <w:rFonts w:eastAsiaTheme="minorEastAsia"/>
          <w:lang w:val="en-US" w:eastAsia="zh-CN"/>
        </w:rPr>
        <w:t xml:space="preserve">Considering </w:t>
      </w:r>
      <w:r>
        <w:rPr>
          <w:rFonts w:eastAsiaTheme="minorEastAsia"/>
          <w:lang w:val="en-US" w:eastAsia="zh-CN"/>
        </w:rPr>
        <w:t>HARQ-ACK was not considered on the performance requirement o</w:t>
      </w:r>
      <w:r w:rsidR="00E72A66">
        <w:rPr>
          <w:rFonts w:eastAsiaTheme="minorEastAsia"/>
          <w:lang w:val="en-US" w:eastAsia="zh-CN"/>
        </w:rPr>
        <w:t>f NR UCI multiplexing on PUSCH and CG-UCI is a new signal for NR-U, we think it is necessary to introduce the performance requirements for CG-UCI multiplexing on PUSCH with interlaced resource allocation.</w:t>
      </w:r>
      <w:r w:rsidR="00192145">
        <w:rPr>
          <w:rFonts w:eastAsiaTheme="minorEastAsia"/>
          <w:lang w:val="en-US" w:eastAsia="zh-CN"/>
        </w:rPr>
        <w:t xml:space="preserve"> As for HARQ-ACK, CSI part 1 and CSI part 2, we think there is no need to introduce requirements for them since they have been discussed in Rel-15</w:t>
      </w:r>
    </w:p>
    <w:p w:rsidR="00C8688B" w:rsidRDefault="00E72A66" w:rsidP="00E72A6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CG-UCI can be multiplexing with CSI part 1 and CSI part 2 and can be encoded with HARQ-ACK, we think it is not necessary to consider these scenarios since </w:t>
      </w:r>
      <w:r w:rsidR="00192145">
        <w:rPr>
          <w:rFonts w:eastAsiaTheme="minorEastAsia"/>
          <w:lang w:val="en-US" w:eastAsia="zh-CN"/>
        </w:rPr>
        <w:t xml:space="preserve">multiplexing with CSI part 1 and part 2 don’t affect the performance of CG-UCI and encoded with HARQ-ACK is an optional capability. Therefore, we propose to define the requirement for CG-UCI </w:t>
      </w:r>
      <w:r w:rsidR="00240A15">
        <w:rPr>
          <w:rFonts w:eastAsiaTheme="minorEastAsia"/>
          <w:lang w:val="en-US" w:eastAsia="zh-CN"/>
        </w:rPr>
        <w:t>when no HARQ-ACK, CSI part 1 and CSI part 2 are existed</w:t>
      </w:r>
    </w:p>
    <w:p w:rsidR="00192145" w:rsidRPr="00901BFE" w:rsidRDefault="00B72DB6" w:rsidP="00E72A66">
      <w:pPr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lastRenderedPageBreak/>
        <w:t>Proposal 5</w:t>
      </w:r>
      <w:r w:rsidR="00192145" w:rsidRPr="00901BFE">
        <w:rPr>
          <w:rFonts w:eastAsiaTheme="minorEastAsia"/>
          <w:b/>
          <w:i/>
          <w:lang w:val="en-US" w:eastAsia="zh-CN"/>
        </w:rPr>
        <w:t xml:space="preserve">: Introduce the performance requirements for CG-UCI when it is multiplexing on PUSCH with interlaced resource allocation </w:t>
      </w:r>
      <w:r w:rsidR="001C752C" w:rsidRPr="00901BFE">
        <w:rPr>
          <w:rFonts w:eastAsiaTheme="minorEastAsia"/>
          <w:b/>
          <w:i/>
          <w:lang w:val="en-US" w:eastAsia="zh-CN"/>
        </w:rPr>
        <w:t>and no HARQ-ACK, CSI part 1, CSI part 2 are existed.</w:t>
      </w:r>
    </w:p>
    <w:p w:rsidR="00150739" w:rsidRPr="00150739" w:rsidRDefault="00150739" w:rsidP="00150739">
      <w:pPr>
        <w:pStyle w:val="20"/>
        <w:ind w:left="0"/>
        <w:rPr>
          <w:rFonts w:ascii="Arial" w:hAnsi="Arial" w:cs="Arial"/>
          <w:lang w:eastAsia="zh-CN"/>
        </w:rPr>
      </w:pPr>
      <w:r w:rsidRPr="00150739">
        <w:rPr>
          <w:rFonts w:ascii="Arial" w:hAnsi="Arial" w:cs="Arial"/>
          <w:lang w:eastAsia="zh-CN"/>
        </w:rPr>
        <w:t xml:space="preserve">Simulation assumptions </w:t>
      </w:r>
    </w:p>
    <w:p w:rsidR="005B4ACA" w:rsidRDefault="00B13274" w:rsidP="0072476C">
      <w:pPr>
        <w:rPr>
          <w:rFonts w:eastAsiaTheme="minorEastAsia"/>
          <w:b/>
          <w:u w:val="single"/>
          <w:lang w:eastAsia="zh-CN"/>
        </w:rPr>
      </w:pPr>
      <w:r w:rsidRPr="00B13274">
        <w:rPr>
          <w:rFonts w:eastAsiaTheme="minorEastAsia"/>
          <w:b/>
          <w:u w:val="single"/>
          <w:lang w:eastAsia="zh-CN"/>
        </w:rPr>
        <w:t xml:space="preserve">Bandwidth for PUSCH </w:t>
      </w:r>
    </w:p>
    <w:p w:rsidR="001C752C" w:rsidRPr="001C752C" w:rsidRDefault="0058228F" w:rsidP="0072476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CA scenario, we propose to define the requirements for all bandwidths defined for n46</w:t>
      </w:r>
      <w:r w:rsidR="004F1234">
        <w:rPr>
          <w:rFonts w:eastAsiaTheme="minorEastAsia"/>
          <w:lang w:val="en-US" w:eastAsia="zh-CN"/>
        </w:rPr>
        <w:t>.i.e. 20MHz, 40MHz, 60MHz and 80MHz</w:t>
      </w:r>
      <w:r>
        <w:rPr>
          <w:rFonts w:eastAsiaTheme="minorEastAsia"/>
          <w:lang w:val="en-US" w:eastAsia="zh-CN"/>
        </w:rPr>
        <w:t xml:space="preserve"> and </w:t>
      </w:r>
      <w:r w:rsidR="004F1234">
        <w:rPr>
          <w:rFonts w:eastAsiaTheme="minorEastAsia"/>
          <w:lang w:val="en-US" w:eastAsia="zh-CN"/>
        </w:rPr>
        <w:t xml:space="preserve">we </w:t>
      </w:r>
      <w:r>
        <w:rPr>
          <w:rFonts w:eastAsiaTheme="minorEastAsia"/>
          <w:lang w:val="en-US" w:eastAsia="zh-CN"/>
        </w:rPr>
        <w:t xml:space="preserve">can </w:t>
      </w:r>
      <w:r w:rsidR="004F1234">
        <w:rPr>
          <w:rFonts w:eastAsiaTheme="minorEastAsia"/>
          <w:lang w:val="en-US" w:eastAsia="zh-CN"/>
        </w:rPr>
        <w:t xml:space="preserve">choose CA combinations to </w:t>
      </w:r>
      <w:r>
        <w:rPr>
          <w:rFonts w:eastAsiaTheme="minorEastAsia"/>
          <w:lang w:val="en-US" w:eastAsia="zh-CN"/>
        </w:rPr>
        <w:t xml:space="preserve">test with test applicability rules </w:t>
      </w:r>
    </w:p>
    <w:p w:rsidR="001C752C" w:rsidRDefault="001C752C" w:rsidP="0072476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SCS and Duplex mode </w:t>
      </w:r>
    </w:p>
    <w:p w:rsidR="001C752C" w:rsidRPr="00182E1E" w:rsidRDefault="001C752C" w:rsidP="0072476C">
      <w:pPr>
        <w:rPr>
          <w:rFonts w:eastAsiaTheme="minorEastAsia"/>
          <w:lang w:val="en-US" w:eastAsia="zh-CN"/>
        </w:rPr>
      </w:pPr>
      <w:r w:rsidRPr="00182E1E">
        <w:rPr>
          <w:rFonts w:eastAsiaTheme="minorEastAsia"/>
          <w:lang w:val="en-US" w:eastAsia="zh-CN"/>
        </w:rPr>
        <w:t>Since n46 is only for</w:t>
      </w:r>
      <w:r w:rsidR="00182E1E" w:rsidRPr="00182E1E">
        <w:rPr>
          <w:rFonts w:eastAsiaTheme="minorEastAsia"/>
          <w:lang w:val="en-US" w:eastAsia="zh-CN"/>
        </w:rPr>
        <w:t xml:space="preserve"> TDD, we propose to test TDD scenario and 30</w:t>
      </w:r>
      <w:r w:rsidR="00182E1E">
        <w:rPr>
          <w:rFonts w:eastAsiaTheme="minorEastAsia"/>
          <w:lang w:val="en-US" w:eastAsia="zh-CN"/>
        </w:rPr>
        <w:t xml:space="preserve"> </w:t>
      </w:r>
      <w:r w:rsidR="00182E1E" w:rsidRPr="00182E1E">
        <w:rPr>
          <w:rFonts w:eastAsiaTheme="minorEastAsia"/>
          <w:lang w:val="en-US" w:eastAsia="zh-CN"/>
        </w:rPr>
        <w:t>kHz SCS.</w:t>
      </w:r>
    </w:p>
    <w:p w:rsidR="0092577A" w:rsidRDefault="001C752C" w:rsidP="0072476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Antenna configuration</w:t>
      </w:r>
    </w:p>
    <w:p w:rsidR="00182E1E" w:rsidRPr="00182E1E" w:rsidRDefault="00FB3273" w:rsidP="0072476C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Since</w:t>
      </w:r>
      <w:r w:rsidR="00182E1E" w:rsidRPr="00182E1E">
        <w:rPr>
          <w:rFonts w:eastAsiaTheme="minorEastAsia"/>
          <w:lang w:val="en-US" w:eastAsia="zh-CN"/>
        </w:rPr>
        <w:t xml:space="preserve"> </w:t>
      </w:r>
      <w:r w:rsidR="00182E1E" w:rsidRPr="00182E1E">
        <w:rPr>
          <w:rFonts w:eastAsiaTheme="minorEastAsia" w:hint="eastAsia"/>
          <w:lang w:val="en-US" w:eastAsia="zh-CN"/>
        </w:rPr>
        <w:t>t</w:t>
      </w:r>
      <w:r w:rsidR="00182E1E" w:rsidRPr="00182E1E">
        <w:rPr>
          <w:rFonts w:eastAsiaTheme="minorEastAsia"/>
          <w:lang w:val="en-US" w:eastAsia="zh-CN"/>
        </w:rPr>
        <w:t xml:space="preserve">he purpose is to verify </w:t>
      </w:r>
      <w:r w:rsidR="00182E1E">
        <w:rPr>
          <w:rFonts w:eastAsiaTheme="minorEastAsia"/>
          <w:lang w:val="en-US" w:eastAsia="zh-CN"/>
        </w:rPr>
        <w:t>the interlaced resource allocation for PUSCH, we propose to reduce the test number as much as possible, so we propose to only test 1T</w:t>
      </w:r>
      <w:r w:rsidR="00240A15">
        <w:rPr>
          <w:rFonts w:eastAsiaTheme="minorEastAsia"/>
          <w:lang w:val="en-US" w:eastAsia="zh-CN"/>
        </w:rPr>
        <w:t>4</w:t>
      </w:r>
      <w:r w:rsidR="00182E1E">
        <w:rPr>
          <w:rFonts w:eastAsiaTheme="minorEastAsia"/>
          <w:lang w:val="en-US" w:eastAsia="zh-CN"/>
        </w:rPr>
        <w:t>R.</w:t>
      </w:r>
    </w:p>
    <w:p w:rsidR="001C752C" w:rsidRDefault="001C752C" w:rsidP="0072476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Propagation conditions</w:t>
      </w:r>
    </w:p>
    <w:p w:rsidR="00FB3273" w:rsidRPr="00FB3273" w:rsidRDefault="00FB3273" w:rsidP="0072476C">
      <w:pPr>
        <w:rPr>
          <w:rFonts w:eastAsiaTheme="minorEastAsia"/>
          <w:lang w:eastAsia="zh-CN"/>
        </w:rPr>
      </w:pPr>
      <w:r w:rsidRPr="00FB3273">
        <w:rPr>
          <w:rFonts w:eastAsiaTheme="minorEastAsia" w:hint="eastAsia"/>
          <w:lang w:eastAsia="zh-CN"/>
        </w:rPr>
        <w:t>W</w:t>
      </w:r>
      <w:r w:rsidRPr="00FB3273">
        <w:rPr>
          <w:rFonts w:eastAsiaTheme="minorEastAsia"/>
          <w:lang w:eastAsia="zh-CN"/>
        </w:rPr>
        <w:t xml:space="preserve">e propose to use </w:t>
      </w:r>
      <w:r>
        <w:rPr>
          <w:rFonts w:eastAsiaTheme="minorEastAsia"/>
          <w:lang w:eastAsia="zh-CN"/>
        </w:rPr>
        <w:t>TDLA30-10 since it is most closed to EPA 5Hz used for LAA PUSCH performance requirements.</w:t>
      </w:r>
    </w:p>
    <w:p w:rsidR="0092577A" w:rsidRDefault="001C752C" w:rsidP="0072476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Number of interlaces</w:t>
      </w:r>
    </w:p>
    <w:p w:rsidR="00FB3273" w:rsidRDefault="00FB3273" w:rsidP="0072476C">
      <w:pPr>
        <w:rPr>
          <w:rFonts w:eastAsiaTheme="minorEastAsia"/>
          <w:b/>
          <w:u w:val="single"/>
          <w:lang w:eastAsia="zh-CN"/>
        </w:rPr>
      </w:pPr>
      <w:r w:rsidRPr="00FB3273">
        <w:rPr>
          <w:rFonts w:eastAsiaTheme="minorEastAsia"/>
          <w:lang w:eastAsia="zh-CN"/>
        </w:rPr>
        <w:t xml:space="preserve">In LTE LAA, it </w:t>
      </w:r>
      <w:r>
        <w:rPr>
          <w:rFonts w:eastAsiaTheme="minorEastAsia"/>
          <w:lang w:eastAsia="zh-CN"/>
        </w:rPr>
        <w:t>was</w:t>
      </w:r>
      <w:r w:rsidRPr="00FB3273">
        <w:rPr>
          <w:rFonts w:eastAsiaTheme="minorEastAsia"/>
          <w:lang w:eastAsia="zh-CN"/>
        </w:rPr>
        <w:t xml:space="preserve"> verified that </w:t>
      </w:r>
      <w:r>
        <w:rPr>
          <w:rFonts w:eastAsiaTheme="minorEastAsia"/>
          <w:lang w:eastAsia="zh-CN"/>
        </w:rPr>
        <w:t>number of interlaces has limited effect on performance for PUSCH, we think 1 interlace is enough.</w:t>
      </w:r>
      <w:r w:rsidRPr="00FB3273">
        <w:rPr>
          <w:rFonts w:ascii="Arial" w:hAnsi="Arial" w:cs="Arial"/>
        </w:rPr>
        <w:t xml:space="preserve"> </w:t>
      </w:r>
      <w:r w:rsidRPr="00FB3273">
        <w:rPr>
          <w:rFonts w:eastAsiaTheme="minorEastAsia"/>
          <w:lang w:eastAsia="zh-CN"/>
        </w:rPr>
        <w:t xml:space="preserve">Moreover, the more interlaces </w:t>
      </w:r>
      <w:r w:rsidR="00240A15">
        <w:rPr>
          <w:rFonts w:eastAsiaTheme="minorEastAsia"/>
          <w:lang w:eastAsia="zh-CN"/>
        </w:rPr>
        <w:t>they are allocated</w:t>
      </w:r>
      <w:r w:rsidRPr="00FB3273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the closer it is to the PUSCH with con</w:t>
      </w:r>
      <w:r w:rsidRPr="00FB3273">
        <w:rPr>
          <w:rFonts w:eastAsiaTheme="minorEastAsia"/>
          <w:lang w:eastAsia="zh-CN"/>
        </w:rPr>
        <w:t>tinuous resource allocation</w:t>
      </w:r>
      <w:r>
        <w:rPr>
          <w:rFonts w:eastAsiaTheme="minorEastAsia"/>
          <w:lang w:eastAsia="zh-CN"/>
        </w:rPr>
        <w:t>.</w:t>
      </w:r>
    </w:p>
    <w:p w:rsidR="001C752C" w:rsidRDefault="001C752C" w:rsidP="0072476C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Others </w:t>
      </w:r>
    </w:p>
    <w:p w:rsidR="004F1234" w:rsidRDefault="004F1234" w:rsidP="0072476C">
      <w:pPr>
        <w:rPr>
          <w:rFonts w:eastAsiaTheme="minorEastAsia"/>
          <w:lang w:eastAsia="zh-CN"/>
        </w:rPr>
      </w:pPr>
      <w:r w:rsidRPr="004F1234">
        <w:rPr>
          <w:rFonts w:eastAsiaTheme="minorEastAsia"/>
          <w:lang w:eastAsia="zh-CN"/>
        </w:rPr>
        <w:t>Table 8.2.1.1-1 from TS 38.104 can be reused as baseline</w:t>
      </w:r>
      <w:r w:rsidR="00D64454">
        <w:rPr>
          <w:rFonts w:eastAsiaTheme="minorEastAsia"/>
          <w:lang w:eastAsia="zh-CN"/>
        </w:rPr>
        <w:t xml:space="preserve"> and we make some modifications, we propose to use Table 1 as simulation assumptions</w:t>
      </w:r>
      <w:r>
        <w:rPr>
          <w:rFonts w:eastAsiaTheme="minorEastAsia"/>
          <w:lang w:eastAsia="zh-CN"/>
        </w:rPr>
        <w:t xml:space="preserve">: </w:t>
      </w:r>
    </w:p>
    <w:p w:rsidR="004F1234" w:rsidRPr="00240A15" w:rsidRDefault="004F1234" w:rsidP="004F1234">
      <w:pPr>
        <w:jc w:val="center"/>
        <w:rPr>
          <w:rFonts w:eastAsiaTheme="minorEastAsia"/>
          <w:b/>
          <w:lang w:eastAsia="zh-CN"/>
        </w:rPr>
      </w:pPr>
      <w:r w:rsidRPr="00240A15">
        <w:rPr>
          <w:rFonts w:eastAsiaTheme="minorEastAsia"/>
          <w:b/>
          <w:lang w:eastAsia="zh-CN"/>
        </w:rPr>
        <w:t xml:space="preserve">Table 1: Simulation assumptions for PRB-Interlaced PUSCH performance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551"/>
      </w:tblGrid>
      <w:tr w:rsidR="004F1234" w:rsidRPr="00F95B02" w:rsidTr="00DD6A24">
        <w:trPr>
          <w:jc w:val="center"/>
        </w:trPr>
        <w:tc>
          <w:tcPr>
            <w:tcW w:w="6941" w:type="dxa"/>
            <w:gridSpan w:val="2"/>
          </w:tcPr>
          <w:p w:rsidR="004F1234" w:rsidRPr="00D64454" w:rsidRDefault="004F1234" w:rsidP="00DD6A24">
            <w:pPr>
              <w:pStyle w:val="TAH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H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Value</w:t>
            </w:r>
          </w:p>
        </w:tc>
      </w:tr>
      <w:tr w:rsidR="004F1234" w:rsidRPr="00F95B02" w:rsidTr="00DD6A24">
        <w:trPr>
          <w:jc w:val="center"/>
        </w:trPr>
        <w:tc>
          <w:tcPr>
            <w:tcW w:w="6941" w:type="dxa"/>
            <w:gridSpan w:val="2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Transform precoding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Disabled</w:t>
            </w:r>
          </w:p>
        </w:tc>
      </w:tr>
      <w:tr w:rsidR="00D64454" w:rsidRPr="00F95B02" w:rsidTr="00DD6A24">
        <w:trPr>
          <w:jc w:val="center"/>
        </w:trPr>
        <w:tc>
          <w:tcPr>
            <w:tcW w:w="6941" w:type="dxa"/>
            <w:gridSpan w:val="2"/>
          </w:tcPr>
          <w:p w:rsidR="00D64454" w:rsidRPr="00D64454" w:rsidRDefault="00D64454" w:rsidP="00DD6A24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SCS</w:t>
            </w:r>
          </w:p>
        </w:tc>
        <w:tc>
          <w:tcPr>
            <w:tcW w:w="2126" w:type="dxa"/>
          </w:tcPr>
          <w:p w:rsidR="00D64454" w:rsidRPr="00D64454" w:rsidRDefault="00D64454" w:rsidP="00DD6A2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30k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Hz</w:t>
            </w:r>
          </w:p>
        </w:tc>
      </w:tr>
      <w:tr w:rsidR="004F1234" w:rsidRPr="00F95B02" w:rsidTr="00DD6A24">
        <w:trPr>
          <w:jc w:val="center"/>
        </w:trPr>
        <w:tc>
          <w:tcPr>
            <w:tcW w:w="6941" w:type="dxa"/>
            <w:gridSpan w:val="2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Default TDD UL-DL pattern (Note 1)</w:t>
            </w:r>
          </w:p>
        </w:tc>
        <w:tc>
          <w:tcPr>
            <w:tcW w:w="2126" w:type="dxa"/>
          </w:tcPr>
          <w:p w:rsidR="004F1234" w:rsidRPr="00D64454" w:rsidRDefault="004F1234" w:rsidP="00D6445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7D1S2U, S=6D:4G:4U</w:t>
            </w:r>
          </w:p>
        </w:tc>
      </w:tr>
      <w:tr w:rsidR="00D64454" w:rsidRPr="00F95B02" w:rsidTr="00DD6A24">
        <w:trPr>
          <w:jc w:val="center"/>
        </w:trPr>
        <w:tc>
          <w:tcPr>
            <w:tcW w:w="6941" w:type="dxa"/>
            <w:gridSpan w:val="2"/>
          </w:tcPr>
          <w:p w:rsidR="00D64454" w:rsidRPr="00D64454" w:rsidRDefault="00D64454" w:rsidP="00DD6A24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Ban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dwidth</w:t>
            </w:r>
          </w:p>
        </w:tc>
        <w:tc>
          <w:tcPr>
            <w:tcW w:w="2126" w:type="dxa"/>
          </w:tcPr>
          <w:p w:rsidR="00D64454" w:rsidRPr="00D64454" w:rsidRDefault="00D64454" w:rsidP="00DD6A2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20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MHz,40MHz,60MHz,80MHz</w:t>
            </w:r>
          </w:p>
        </w:tc>
      </w:tr>
      <w:tr w:rsidR="00D64454" w:rsidRPr="00F95B02" w:rsidTr="00DD6A24">
        <w:trPr>
          <w:jc w:val="center"/>
        </w:trPr>
        <w:tc>
          <w:tcPr>
            <w:tcW w:w="6941" w:type="dxa"/>
            <w:gridSpan w:val="2"/>
          </w:tcPr>
          <w:p w:rsidR="00D64454" w:rsidRPr="00D64454" w:rsidRDefault="00D64454" w:rsidP="00D64454">
            <w:pPr>
              <w:pStyle w:val="TAL"/>
              <w:rPr>
                <w:rFonts w:ascii="Times New Roman" w:eastAsiaTheme="minorEastAsia" w:hAnsi="Times New Roman"/>
                <w:b/>
                <w:u w:val="single"/>
                <w:lang w:eastAsia="zh-CN"/>
              </w:rPr>
            </w:pPr>
            <w:r w:rsidRPr="00D64454">
              <w:rPr>
                <w:rFonts w:ascii="Times New Roman" w:eastAsiaTheme="minorEastAsia" w:hAnsi="Times New Roman" w:cs="Times New Roman"/>
                <w:lang w:eastAsia="zh-CN"/>
              </w:rPr>
              <w:t>Propagation conditions</w:t>
            </w:r>
          </w:p>
        </w:tc>
        <w:tc>
          <w:tcPr>
            <w:tcW w:w="2126" w:type="dxa"/>
          </w:tcPr>
          <w:p w:rsidR="00D64454" w:rsidRPr="00D64454" w:rsidRDefault="00D64454" w:rsidP="00DD6A2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D64454">
              <w:rPr>
                <w:rFonts w:ascii="Times New Roman" w:eastAsiaTheme="minorEastAsia" w:hAnsi="Times New Roman" w:cs="Times New Roman"/>
                <w:lang w:eastAsia="zh-CN"/>
              </w:rPr>
              <w:t>TDLA30-10</w:t>
            </w:r>
          </w:p>
        </w:tc>
      </w:tr>
      <w:tr w:rsidR="00D64454" w:rsidRPr="00F95B02" w:rsidTr="00DD6A24">
        <w:trPr>
          <w:jc w:val="center"/>
        </w:trPr>
        <w:tc>
          <w:tcPr>
            <w:tcW w:w="6941" w:type="dxa"/>
            <w:gridSpan w:val="2"/>
          </w:tcPr>
          <w:p w:rsidR="00D64454" w:rsidRPr="00D64454" w:rsidRDefault="00D64454" w:rsidP="00D64454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An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tenna configuration </w:t>
            </w:r>
          </w:p>
        </w:tc>
        <w:tc>
          <w:tcPr>
            <w:tcW w:w="2126" w:type="dxa"/>
          </w:tcPr>
          <w:p w:rsidR="00D64454" w:rsidRPr="00D64454" w:rsidRDefault="00D64454" w:rsidP="00C4127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T</w:t>
            </w:r>
            <w:r w:rsidR="00C4127E">
              <w:rPr>
                <w:rFonts w:ascii="Times New Roman" w:eastAsiaTheme="minorEastAsia" w:hAnsi="Times New Roman" w:cs="Times New Roman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</w:t>
            </w:r>
          </w:p>
        </w:tc>
      </w:tr>
      <w:tr w:rsidR="00901BFE" w:rsidRPr="00F95B02" w:rsidTr="00DD6A24">
        <w:trPr>
          <w:jc w:val="center"/>
        </w:trPr>
        <w:tc>
          <w:tcPr>
            <w:tcW w:w="6941" w:type="dxa"/>
            <w:gridSpan w:val="2"/>
          </w:tcPr>
          <w:p w:rsidR="00901BFE" w:rsidRDefault="00901BFE" w:rsidP="00D64454">
            <w:pPr>
              <w:pStyle w:val="TAL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2126" w:type="dxa"/>
          </w:tcPr>
          <w:p w:rsidR="00901BFE" w:rsidRDefault="00901BFE" w:rsidP="00DD6A2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 w:val="restart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HARQ</w:t>
            </w: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Maximum number of HARQ transmissions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4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RV sequence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  <w:lang w:val="fr-FR"/>
              </w:rPr>
              <w:t>0, 2, 3, 1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 w:val="restart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DM-RS</w:t>
            </w: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DM-RS configuration type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1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DM-RS duration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single-symbol DM-RS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pos1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Number of DM-RS CDM group(s) without data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2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Ratio of PUSCH EPRE to DM-RS EPRE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D64454">
              <w:rPr>
                <w:rFonts w:ascii="Times New Roman" w:hAnsi="Times New Roman" w:cs="Times New Roman"/>
                <w:lang w:eastAsia="zh-CN"/>
              </w:rPr>
              <w:t>-3 dB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DM-RS port</w:t>
            </w:r>
          </w:p>
        </w:tc>
        <w:tc>
          <w:tcPr>
            <w:tcW w:w="2126" w:type="dxa"/>
          </w:tcPr>
          <w:p w:rsidR="004F1234" w:rsidRPr="00D64454" w:rsidRDefault="004F1234" w:rsidP="00C4127E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{0}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DM-RS sequence generation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N</w:t>
            </w:r>
            <w:r w:rsidRPr="00D64454">
              <w:rPr>
                <w:rFonts w:ascii="Times New Roman" w:hAnsi="Times New Roman" w:cs="Times New Roman"/>
                <w:vertAlign w:val="subscript"/>
              </w:rPr>
              <w:t>ID</w:t>
            </w:r>
            <w:r w:rsidRPr="00D64454">
              <w:rPr>
                <w:rFonts w:ascii="Times New Roman" w:hAnsi="Times New Roman" w:cs="Times New Roman"/>
                <w:vertAlign w:val="superscript"/>
              </w:rPr>
              <w:t>0</w:t>
            </w:r>
            <w:r w:rsidRPr="00D64454">
              <w:rPr>
                <w:rFonts w:ascii="Times New Roman" w:hAnsi="Times New Roman" w:cs="Times New Roman"/>
              </w:rPr>
              <w:t>=0, n</w:t>
            </w:r>
            <w:r w:rsidRPr="00D64454">
              <w:rPr>
                <w:rFonts w:ascii="Times New Roman" w:hAnsi="Times New Roman" w:cs="Times New Roman"/>
                <w:vertAlign w:val="subscript"/>
              </w:rPr>
              <w:t>SCID</w:t>
            </w:r>
            <w:r w:rsidRPr="00D64454">
              <w:rPr>
                <w:rFonts w:ascii="Times New Roman" w:hAnsi="Times New Roman" w:cs="Times New Roman"/>
              </w:rPr>
              <w:t xml:space="preserve"> =0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 w:val="restart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Time domain resource assignment</w:t>
            </w: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eastAsia="Batang" w:hAnsi="Times New Roman" w:cs="Times New Roman"/>
              </w:rPr>
              <w:t>PUSCH mapping type</w:t>
            </w:r>
          </w:p>
        </w:tc>
        <w:tc>
          <w:tcPr>
            <w:tcW w:w="2126" w:type="dxa"/>
          </w:tcPr>
          <w:p w:rsidR="004F1234" w:rsidRPr="00D64454" w:rsidRDefault="004F1234" w:rsidP="00D6445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A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Start symbol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Allocation length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 xml:space="preserve">14 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 w:val="restart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Frequency domain resource assignment</w:t>
            </w: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RB assignment</w:t>
            </w:r>
          </w:p>
        </w:tc>
        <w:tc>
          <w:tcPr>
            <w:tcW w:w="2126" w:type="dxa"/>
          </w:tcPr>
          <w:p w:rsidR="00D64454" w:rsidRPr="00853516" w:rsidRDefault="00D64454" w:rsidP="0085351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O</w:t>
            </w:r>
            <w:r w:rsidR="00853516">
              <w:rPr>
                <w:rFonts w:ascii="Times New Roman" w:eastAsiaTheme="minorEastAsia" w:hAnsi="Times New Roman" w:cs="Times New Roman"/>
                <w:lang w:eastAsia="zh-CN"/>
              </w:rPr>
              <w:t>nly first interlace is allocated</w:t>
            </w:r>
          </w:p>
        </w:tc>
      </w:tr>
      <w:tr w:rsidR="004F1234" w:rsidRPr="00F95B02" w:rsidTr="00DD6A24">
        <w:trPr>
          <w:jc w:val="center"/>
        </w:trPr>
        <w:tc>
          <w:tcPr>
            <w:tcW w:w="1838" w:type="dxa"/>
            <w:vMerge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Frequency hopping</w:t>
            </w:r>
          </w:p>
        </w:tc>
        <w:tc>
          <w:tcPr>
            <w:tcW w:w="2126" w:type="dxa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Disabled</w:t>
            </w:r>
          </w:p>
        </w:tc>
      </w:tr>
      <w:tr w:rsidR="004F1234" w:rsidRPr="00F95B02" w:rsidTr="00DD6A24">
        <w:trPr>
          <w:jc w:val="center"/>
        </w:trPr>
        <w:tc>
          <w:tcPr>
            <w:tcW w:w="6941" w:type="dxa"/>
            <w:gridSpan w:val="2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eastAsia="Batang" w:hAnsi="Times New Roman" w:cs="Times New Roman"/>
              </w:rPr>
              <w:t>TPMI index</w:t>
            </w:r>
            <w:r w:rsidRPr="00D64454">
              <w:rPr>
                <w:rFonts w:ascii="Times New Roman" w:hAnsi="Times New Roman" w:cs="Times New Roman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</w:tr>
      <w:tr w:rsidR="004F1234" w:rsidRPr="00F95B02" w:rsidTr="00DD6A24">
        <w:trPr>
          <w:jc w:val="center"/>
        </w:trPr>
        <w:tc>
          <w:tcPr>
            <w:tcW w:w="6941" w:type="dxa"/>
            <w:gridSpan w:val="2"/>
            <w:vAlign w:val="center"/>
          </w:tcPr>
          <w:p w:rsidR="004F1234" w:rsidRPr="00D64454" w:rsidRDefault="004F1234" w:rsidP="00DD6A24">
            <w:pPr>
              <w:pStyle w:val="TAL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4F1234" w:rsidRPr="00D64454" w:rsidRDefault="004F1234" w:rsidP="00DD6A24">
            <w:pPr>
              <w:pStyle w:val="TAC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Disabled</w:t>
            </w:r>
          </w:p>
        </w:tc>
      </w:tr>
      <w:tr w:rsidR="004F1234" w:rsidRPr="00F95B02" w:rsidTr="00DD6A24">
        <w:trPr>
          <w:jc w:val="center"/>
        </w:trPr>
        <w:tc>
          <w:tcPr>
            <w:tcW w:w="9067" w:type="dxa"/>
            <w:gridSpan w:val="3"/>
            <w:vAlign w:val="center"/>
          </w:tcPr>
          <w:p w:rsidR="004F1234" w:rsidRPr="00D64454" w:rsidRDefault="004F1234" w:rsidP="00DD6A24">
            <w:pPr>
              <w:pStyle w:val="TAN"/>
              <w:rPr>
                <w:rFonts w:ascii="Times New Roman" w:hAnsi="Times New Roman" w:cs="Times New Roman"/>
              </w:rPr>
            </w:pPr>
            <w:r w:rsidRPr="00D64454">
              <w:rPr>
                <w:rFonts w:ascii="Times New Roman" w:hAnsi="Times New Roman" w:cs="Times New Roman"/>
              </w:rPr>
              <w:t>Note 1:</w:t>
            </w:r>
            <w:r w:rsidRPr="00D64454">
              <w:rPr>
                <w:rFonts w:ascii="Times New Roman" w:hAnsi="Times New Roman" w:cs="Times New Roman"/>
              </w:rPr>
              <w:tab/>
              <w:t>The same requirements are applicable to FDD and TDD with different UL-DL pattern.</w:t>
            </w:r>
          </w:p>
        </w:tc>
      </w:tr>
    </w:tbl>
    <w:p w:rsidR="004F1234" w:rsidRPr="00901BFE" w:rsidRDefault="00901BFE" w:rsidP="00901BFE">
      <w:pPr>
        <w:spacing w:before="180"/>
        <w:rPr>
          <w:rFonts w:eastAsiaTheme="minorEastAsia"/>
          <w:b/>
          <w:i/>
          <w:lang w:eastAsia="zh-CN"/>
        </w:rPr>
      </w:pPr>
      <w:r w:rsidRPr="00901BFE">
        <w:rPr>
          <w:rFonts w:eastAsiaTheme="minorEastAsia" w:hint="eastAsia"/>
          <w:b/>
          <w:i/>
          <w:lang w:eastAsia="zh-CN"/>
        </w:rPr>
        <w:t>P</w:t>
      </w:r>
      <w:r w:rsidR="00B72DB6">
        <w:rPr>
          <w:rFonts w:eastAsiaTheme="minorEastAsia"/>
          <w:b/>
          <w:i/>
          <w:lang w:eastAsia="zh-CN"/>
        </w:rPr>
        <w:t>roposal 6</w:t>
      </w:r>
      <w:r w:rsidRPr="00901BFE">
        <w:rPr>
          <w:rFonts w:eastAsiaTheme="minorEastAsia"/>
          <w:b/>
          <w:i/>
          <w:lang w:eastAsia="zh-CN"/>
        </w:rPr>
        <w:t>: U</w:t>
      </w:r>
      <w:r w:rsidRPr="00901BFE">
        <w:rPr>
          <w:rFonts w:eastAsiaTheme="minorEastAsia" w:hint="eastAsia"/>
          <w:b/>
          <w:i/>
          <w:lang w:eastAsia="zh-CN"/>
        </w:rPr>
        <w:t>se</w:t>
      </w:r>
      <w:r w:rsidRPr="00901BFE">
        <w:rPr>
          <w:rFonts w:eastAsiaTheme="minorEastAsia"/>
          <w:b/>
          <w:i/>
          <w:lang w:eastAsia="zh-CN"/>
        </w:rPr>
        <w:t xml:space="preserve"> Table 1 as simulation assumptions </w:t>
      </w:r>
    </w:p>
    <w:bookmarkEnd w:id="2"/>
    <w:bookmarkEnd w:id="3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B72DB6" w:rsidRPr="00B72DB6" w:rsidRDefault="00B72DB6" w:rsidP="00B72DB6">
      <w:pPr>
        <w:rPr>
          <w:rFonts w:eastAsiaTheme="minorEastAsia" w:cs="Times New Roman"/>
          <w:b/>
          <w:i/>
          <w:lang w:val="en-US" w:eastAsia="zh-CN"/>
        </w:rPr>
      </w:pPr>
      <w:r w:rsidRPr="00B72DB6">
        <w:rPr>
          <w:rFonts w:eastAsiaTheme="minorEastAsia" w:cs="Times New Roman"/>
          <w:b/>
          <w:i/>
          <w:lang w:val="en-US" w:eastAsia="zh-CN"/>
        </w:rPr>
        <w:t xml:space="preserve">Proposal 1: Define the BS requirements only for scenario A. i.e. Carrier aggregation between licensed band NR and unlicensed band NR-U. </w:t>
      </w:r>
    </w:p>
    <w:p w:rsidR="00B72DB6" w:rsidRPr="00B72DB6" w:rsidRDefault="00B72DB6" w:rsidP="00B72DB6">
      <w:pPr>
        <w:rPr>
          <w:rFonts w:eastAsiaTheme="minorEastAsia" w:cs="Times New Roman"/>
          <w:b/>
          <w:i/>
          <w:lang w:val="en-US" w:eastAsia="zh-CN"/>
        </w:rPr>
      </w:pPr>
      <w:r w:rsidRPr="009F7F09">
        <w:rPr>
          <w:rFonts w:eastAsiaTheme="minorEastAsia" w:cs="Times New Roman" w:hint="eastAsia"/>
          <w:b/>
          <w:i/>
          <w:lang w:val="en-US" w:eastAsia="zh-CN"/>
        </w:rPr>
        <w:lastRenderedPageBreak/>
        <w:t>P</w:t>
      </w:r>
      <w:r w:rsidRPr="009F7F09">
        <w:rPr>
          <w:rFonts w:eastAsiaTheme="minorEastAsia" w:cs="Times New Roman"/>
          <w:b/>
          <w:i/>
          <w:lang w:val="en-US" w:eastAsia="zh-CN"/>
        </w:rPr>
        <w:t xml:space="preserve">roposal 2: Define the performance requirements </w:t>
      </w:r>
      <w:r>
        <w:rPr>
          <w:rFonts w:eastAsiaTheme="minorEastAsia" w:cs="Times New Roman"/>
          <w:b/>
          <w:i/>
          <w:lang w:val="en-US" w:eastAsia="zh-CN"/>
        </w:rPr>
        <w:t xml:space="preserve">per CC </w:t>
      </w:r>
      <w:r w:rsidRPr="009F7F09">
        <w:rPr>
          <w:rFonts w:eastAsiaTheme="minorEastAsia" w:cs="Times New Roman"/>
          <w:b/>
          <w:i/>
          <w:lang w:val="en-US" w:eastAsia="zh-CN"/>
        </w:rPr>
        <w:t>only for scenario A</w:t>
      </w:r>
      <w:r>
        <w:rPr>
          <w:rFonts w:eastAsiaTheme="minorEastAsia" w:cs="Times New Roman"/>
          <w:b/>
          <w:i/>
          <w:lang w:val="en-US" w:eastAsia="zh-CN"/>
        </w:rPr>
        <w:t xml:space="preserve">. </w:t>
      </w:r>
      <w:r w:rsidRPr="003B1B7E">
        <w:rPr>
          <w:rFonts w:eastAsiaTheme="minorEastAsia" w:cs="Times New Roman"/>
          <w:b/>
          <w:i/>
          <w:lang w:val="en-US" w:eastAsia="zh-CN"/>
        </w:rPr>
        <w:t>For the performance requirement of PCell, reuse it from NR Rel-15.</w:t>
      </w:r>
      <w:r>
        <w:rPr>
          <w:rFonts w:eastAsiaTheme="minorEastAsia" w:cs="Times New Roman"/>
          <w:b/>
          <w:i/>
          <w:lang w:val="en-US" w:eastAsia="zh-CN"/>
        </w:rPr>
        <w:t xml:space="preserve"> For the performance requirement of SCell, define the case with bandwidth of 20MHz, 40MHz, 60MHz and 80MHz.</w:t>
      </w:r>
    </w:p>
    <w:p w:rsidR="00B72DB6" w:rsidRPr="00901BFE" w:rsidRDefault="00B72DB6" w:rsidP="00B72DB6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3</w:t>
      </w:r>
      <w:r w:rsidRPr="00901BFE">
        <w:rPr>
          <w:rFonts w:eastAsiaTheme="minorEastAsia"/>
          <w:b/>
          <w:i/>
          <w:lang w:eastAsia="zh-CN"/>
        </w:rPr>
        <w:t>: No need to define the BS requirement for wideband operation 1</w:t>
      </w:r>
    </w:p>
    <w:p w:rsidR="00B72DB6" w:rsidRPr="00901BFE" w:rsidRDefault="00B72DB6" w:rsidP="00B72DB6">
      <w:pPr>
        <w:rPr>
          <w:rFonts w:eastAsiaTheme="minorEastAsia"/>
          <w:b/>
          <w:i/>
          <w:lang w:eastAsia="zh-CN"/>
        </w:rPr>
      </w:pPr>
      <w:r w:rsidRPr="00901BFE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4</w:t>
      </w:r>
      <w:r w:rsidRPr="00901BFE">
        <w:rPr>
          <w:rFonts w:eastAsiaTheme="minorEastAsia"/>
          <w:b/>
          <w:i/>
          <w:lang w:eastAsia="zh-CN"/>
        </w:rPr>
        <w:t>: Set intra cell guard size to 0 for PUSCH requirements.</w:t>
      </w:r>
    </w:p>
    <w:p w:rsidR="00B72DB6" w:rsidRPr="00901BFE" w:rsidRDefault="00B72DB6" w:rsidP="00B72DB6">
      <w:pPr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5</w:t>
      </w:r>
      <w:r w:rsidRPr="00901BFE">
        <w:rPr>
          <w:rFonts w:eastAsiaTheme="minorEastAsia"/>
          <w:b/>
          <w:i/>
          <w:lang w:val="en-US" w:eastAsia="zh-CN"/>
        </w:rPr>
        <w:t>: Introduce the performance requirements for CG-UCI when it is multiplexing on PUSCH with interlaced resource allocation and no HARQ-ACK, CSI part 1, CSI part 2 are existed.</w:t>
      </w:r>
    </w:p>
    <w:p w:rsidR="007D6886" w:rsidRPr="00B72DB6" w:rsidRDefault="00B72DB6" w:rsidP="00901BFE">
      <w:pPr>
        <w:rPr>
          <w:rFonts w:eastAsiaTheme="minorEastAsia"/>
          <w:b/>
          <w:i/>
          <w:lang w:val="en-US" w:eastAsia="zh-CN"/>
        </w:rPr>
      </w:pPr>
      <w:r w:rsidRPr="00901BFE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6</w:t>
      </w:r>
      <w:r w:rsidRPr="00901BFE">
        <w:rPr>
          <w:rFonts w:eastAsiaTheme="minorEastAsia"/>
          <w:b/>
          <w:i/>
          <w:lang w:eastAsia="zh-CN"/>
        </w:rPr>
        <w:t>: U</w:t>
      </w:r>
      <w:r w:rsidRPr="00901BFE">
        <w:rPr>
          <w:rFonts w:eastAsiaTheme="minorEastAsia" w:hint="eastAsia"/>
          <w:b/>
          <w:i/>
          <w:lang w:eastAsia="zh-CN"/>
        </w:rPr>
        <w:t>se</w:t>
      </w:r>
      <w:r w:rsidRPr="00901BFE">
        <w:rPr>
          <w:rFonts w:eastAsiaTheme="minorEastAsia"/>
          <w:b/>
          <w:i/>
          <w:lang w:eastAsia="zh-CN"/>
        </w:rPr>
        <w:t xml:space="preserve"> Table 1 as simulation assumptions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B76AE0" w:rsidRDefault="00B76AE0" w:rsidP="00B76AE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R4-2012611 </w:t>
      </w:r>
      <w:r w:rsidRPr="00B76AE0">
        <w:rPr>
          <w:rFonts w:eastAsiaTheme="minorEastAsia"/>
          <w:lang w:eastAsia="zh-CN"/>
        </w:rPr>
        <w:t>Way Forward on NR-U BS demodulation requirements</w:t>
      </w:r>
      <w:r>
        <w:rPr>
          <w:rFonts w:eastAsiaTheme="minorEastAsia"/>
          <w:lang w:eastAsia="zh-CN"/>
        </w:rPr>
        <w:t>. Ericsson.</w:t>
      </w:r>
    </w:p>
    <w:p w:rsidR="005C3993" w:rsidRDefault="005C3993" w:rsidP="00B76AE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="00163C5C">
        <w:rPr>
          <w:rFonts w:eastAsiaTheme="minorEastAsia"/>
          <w:lang w:eastAsia="zh-CN"/>
        </w:rPr>
        <w:t>draft_38101-1-g50_with_rev_mark</w:t>
      </w:r>
    </w:p>
    <w:p w:rsidR="00B76AE0" w:rsidRPr="007D6886" w:rsidRDefault="00B76AE0" w:rsidP="00B76AE0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[</w:t>
      </w:r>
      <w:r w:rsidR="005C3993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] </w:t>
      </w:r>
      <w:bookmarkStart w:id="8" w:name="OLE_LINK13"/>
      <w:r w:rsidR="005C3993">
        <w:rPr>
          <w:rFonts w:eastAsiaTheme="minorEastAsia"/>
          <w:lang w:eastAsia="zh-CN"/>
        </w:rPr>
        <w:t xml:space="preserve">R4-2012746 </w:t>
      </w:r>
      <w:bookmarkEnd w:id="8"/>
      <w:r w:rsidRPr="00B76AE0">
        <w:rPr>
          <w:rFonts w:eastAsiaTheme="minorEastAsia"/>
          <w:lang w:eastAsia="zh-CN"/>
        </w:rPr>
        <w:t xml:space="preserve">Email discussion </w:t>
      </w:r>
      <w:r>
        <w:rPr>
          <w:rFonts w:eastAsiaTheme="minorEastAsia"/>
          <w:lang w:eastAsia="zh-CN"/>
        </w:rPr>
        <w:t>summary for [96e]</w:t>
      </w:r>
      <w:r w:rsidR="005C39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[328] NR_unlic_</w:t>
      </w:r>
      <w:r w:rsidRPr="00B76AE0">
        <w:rPr>
          <w:rFonts w:eastAsiaTheme="minorEastAsia"/>
          <w:lang w:eastAsia="zh-CN"/>
        </w:rPr>
        <w:t>Demod</w:t>
      </w:r>
      <w:r>
        <w:rPr>
          <w:rFonts w:eastAsiaTheme="minorEastAsia"/>
          <w:lang w:eastAsia="zh-CN"/>
        </w:rPr>
        <w:t>.</w:t>
      </w:r>
      <w:r w:rsidRPr="00B76AE0">
        <w:t xml:space="preserve"> Qualcomm</w:t>
      </w:r>
    </w:p>
    <w:sectPr w:rsidR="00B76AE0" w:rsidRPr="007D688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794" w:rsidRDefault="00166794">
      <w:r>
        <w:separator/>
      </w:r>
    </w:p>
  </w:endnote>
  <w:endnote w:type="continuationSeparator" w:id="0">
    <w:p w:rsidR="00166794" w:rsidRDefault="0016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794" w:rsidRDefault="00166794">
      <w:r>
        <w:separator/>
      </w:r>
    </w:p>
  </w:footnote>
  <w:footnote w:type="continuationSeparator" w:id="0">
    <w:p w:rsidR="00166794" w:rsidRDefault="00166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BDD5F2B"/>
    <w:multiLevelType w:val="multilevel"/>
    <w:tmpl w:val="7F9E45A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426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617C81"/>
    <w:multiLevelType w:val="hybridMultilevel"/>
    <w:tmpl w:val="68982914"/>
    <w:lvl w:ilvl="0" w:tplc="2BCEF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5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92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2E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C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D60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96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EFE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88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086226"/>
    <w:multiLevelType w:val="hybridMultilevel"/>
    <w:tmpl w:val="51A4858E"/>
    <w:lvl w:ilvl="0" w:tplc="17FEE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A40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A7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20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68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6C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C3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0B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228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9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2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4" w15:restartNumberingAfterBreak="0">
    <w:nsid w:val="4B26358F"/>
    <w:multiLevelType w:val="hybridMultilevel"/>
    <w:tmpl w:val="B554C814"/>
    <w:lvl w:ilvl="0" w:tplc="26609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39C0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AEA4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A635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9CABD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3580D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53AC3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380D3D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1E94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17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5BA4BD8"/>
    <w:multiLevelType w:val="hybridMultilevel"/>
    <w:tmpl w:val="BE9ACD4A"/>
    <w:lvl w:ilvl="0" w:tplc="2508F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CBE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2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A62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02C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A4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05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0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A644E9C"/>
    <w:multiLevelType w:val="hybridMultilevel"/>
    <w:tmpl w:val="021E7648"/>
    <w:lvl w:ilvl="0" w:tplc="3B4C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0C7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8EF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20F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A5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03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23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F8C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CB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6"/>
  </w:num>
  <w:num w:numId="5">
    <w:abstractNumId w:val="18"/>
  </w:num>
  <w:num w:numId="6">
    <w:abstractNumId w:val="0"/>
  </w:num>
  <w:num w:numId="7">
    <w:abstractNumId w:val="5"/>
  </w:num>
  <w:num w:numId="8">
    <w:abstractNumId w:val="10"/>
  </w:num>
  <w:num w:numId="9">
    <w:abstractNumId w:val="15"/>
  </w:num>
  <w:num w:numId="10">
    <w:abstractNumId w:val="21"/>
  </w:num>
  <w:num w:numId="11">
    <w:abstractNumId w:val="9"/>
  </w:num>
  <w:num w:numId="12">
    <w:abstractNumId w:val="16"/>
  </w:num>
  <w:num w:numId="13">
    <w:abstractNumId w:val="25"/>
  </w:num>
  <w:num w:numId="14">
    <w:abstractNumId w:val="23"/>
  </w:num>
  <w:num w:numId="15">
    <w:abstractNumId w:val="13"/>
  </w:num>
  <w:num w:numId="16">
    <w:abstractNumId w:val="20"/>
  </w:num>
  <w:num w:numId="17">
    <w:abstractNumId w:val="8"/>
  </w:num>
  <w:num w:numId="18">
    <w:abstractNumId w:val="25"/>
  </w:num>
  <w:num w:numId="19">
    <w:abstractNumId w:val="11"/>
  </w:num>
  <w:num w:numId="20">
    <w:abstractNumId w:val="17"/>
  </w:num>
  <w:num w:numId="21">
    <w:abstractNumId w:val="2"/>
  </w:num>
  <w:num w:numId="22">
    <w:abstractNumId w:val="4"/>
  </w:num>
  <w:num w:numId="23">
    <w:abstractNumId w:val="2"/>
  </w:num>
  <w:num w:numId="24">
    <w:abstractNumId w:val="12"/>
  </w:num>
  <w:num w:numId="25">
    <w:abstractNumId w:val="2"/>
  </w:num>
  <w:num w:numId="26">
    <w:abstractNumId w:val="2"/>
  </w:num>
  <w:num w:numId="27">
    <w:abstractNumId w:val="7"/>
  </w:num>
  <w:num w:numId="28">
    <w:abstractNumId w:val="22"/>
  </w:num>
  <w:num w:numId="29">
    <w:abstractNumId w:val="19"/>
  </w:num>
  <w:num w:numId="30">
    <w:abstractNumId w:val="6"/>
  </w:num>
  <w:num w:numId="31">
    <w:abstractNumId w:val="14"/>
  </w:num>
  <w:num w:numId="32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6EA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739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C5C"/>
    <w:rsid w:val="00163EEC"/>
    <w:rsid w:val="00165014"/>
    <w:rsid w:val="001656B0"/>
    <w:rsid w:val="00165E91"/>
    <w:rsid w:val="0016679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2E1E"/>
    <w:rsid w:val="00184EF7"/>
    <w:rsid w:val="001860A0"/>
    <w:rsid w:val="001908B4"/>
    <w:rsid w:val="00192145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8C7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C752C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3B5E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0A15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2A81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1DCC"/>
    <w:rsid w:val="00332B0C"/>
    <w:rsid w:val="00333B90"/>
    <w:rsid w:val="00334763"/>
    <w:rsid w:val="00334BBB"/>
    <w:rsid w:val="00334C57"/>
    <w:rsid w:val="003363FC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1D2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067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1234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71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228F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2C0F"/>
    <w:rsid w:val="005A3E77"/>
    <w:rsid w:val="005A5317"/>
    <w:rsid w:val="005A5B67"/>
    <w:rsid w:val="005A5FEF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993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5F89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6D81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516"/>
    <w:rsid w:val="008537FC"/>
    <w:rsid w:val="00855B68"/>
    <w:rsid w:val="0085631C"/>
    <w:rsid w:val="0085641C"/>
    <w:rsid w:val="0085649A"/>
    <w:rsid w:val="00856BD4"/>
    <w:rsid w:val="00862005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3273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BF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4E9"/>
    <w:rsid w:val="009222D0"/>
    <w:rsid w:val="00922D7C"/>
    <w:rsid w:val="009239BB"/>
    <w:rsid w:val="00924B93"/>
    <w:rsid w:val="0092516E"/>
    <w:rsid w:val="0092577A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1F74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CBF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40FF"/>
    <w:rsid w:val="00B05534"/>
    <w:rsid w:val="00B05988"/>
    <w:rsid w:val="00B075E1"/>
    <w:rsid w:val="00B07ABB"/>
    <w:rsid w:val="00B07FFB"/>
    <w:rsid w:val="00B12191"/>
    <w:rsid w:val="00B13226"/>
    <w:rsid w:val="00B13274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DB6"/>
    <w:rsid w:val="00B73C36"/>
    <w:rsid w:val="00B7529A"/>
    <w:rsid w:val="00B75A4C"/>
    <w:rsid w:val="00B76AE0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A9E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5418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27E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88B"/>
    <w:rsid w:val="00C86957"/>
    <w:rsid w:val="00C90DF9"/>
    <w:rsid w:val="00C9170E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454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3C3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2A66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38BB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77E4F"/>
    <w:rsid w:val="00F80276"/>
    <w:rsid w:val="00F804EB"/>
    <w:rsid w:val="00F80DBD"/>
    <w:rsid w:val="00F81236"/>
    <w:rsid w:val="00F81EAA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27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686F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TALChar">
    <w:name w:val="TAL Char"/>
    <w:qFormat/>
    <w:rsid w:val="004F123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7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1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4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9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88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49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7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60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3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4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6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7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2C395-5D67-47EC-9633-50B9FCF01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16</cp:revision>
  <cp:lastPrinted>2009-04-22T01:01:00Z</cp:lastPrinted>
  <dcterms:created xsi:type="dcterms:W3CDTF">2020-10-09T00:13:00Z</dcterms:created>
  <dcterms:modified xsi:type="dcterms:W3CDTF">2020-10-23T13:41:00Z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(3)TwlR5/1+ZVBD40SyO3eSpy1JOkQNDgkwAo555K0E3UbmhR/0SsyK4VK5VR24BVAPskK7j2MS
wC4MB+5zzycErfRCiZ+VvCDnwZChO4nuh/TXe7/e4ezWhvdMIYBHotjybBNJw60TaJqYpS5Y
TCw9p70Mv2DGklhWFR+2v3rhtXb1vDszRWV8UWW3FrBZTQtR80jYLeFhW8dR1Cu0O2wevUiY
KBLJh/UVUyWNkke/gT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L5O5CF6Hcu2pAf0KYI0QxmhgmySHksKVq5R7Qn5YznBhw6Jsxw/Tip
3YCADqbRH5BM/0Im43zx/DnP77YlCIhByLCwvcZXQVfYcEvd6yMstPebUASQLbnt2zo5f2nl
SM7kq1sJoXNm966r2ZbaLbPzQgr2IDd9epQ/qLnAJk/nA9bo7CZRsitl/o+JQveY5xBrhSmE
+pPpnxIZKUMXW8L4YQzsB3htHWP187jcNZ6l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wZErnZPxrjC8Z7myBl1VPxWtTFZ5tuefO7+8
vjibevVzP5b0FSsBjYcU4V/e/o3EH4ELE5W+zAKZ5q0Wr6ickns=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1603433005</vt:lpwstr>
  </property>
</Properties>
</file>